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BA" w:rsidRDefault="007C37FF" w:rsidP="00E70EBA">
      <w:pPr>
        <w:pStyle w:val="NoSpacing"/>
        <w:jc w:val="center"/>
        <w:rPr>
          <w:b/>
          <w:sz w:val="40"/>
        </w:rPr>
      </w:pPr>
      <w:r>
        <w:rPr>
          <w:b/>
          <w:sz w:val="40"/>
        </w:rPr>
        <w:t>QEP Goal 2 Checklist</w:t>
      </w:r>
    </w:p>
    <w:p w:rsidR="007C37FF" w:rsidRPr="0093384A" w:rsidRDefault="007C37FF" w:rsidP="00E70EBA">
      <w:pPr>
        <w:pStyle w:val="NoSpacing"/>
        <w:jc w:val="center"/>
        <w:rPr>
          <w:b/>
          <w:sz w:val="40"/>
        </w:rPr>
      </w:pPr>
      <w:r>
        <w:rPr>
          <w:b/>
          <w:sz w:val="40"/>
        </w:rPr>
        <w:t>Early Intervention Strategies</w:t>
      </w:r>
    </w:p>
    <w:p w:rsidR="00ED1704" w:rsidRPr="00ED1704" w:rsidRDefault="00ED1704" w:rsidP="00E70EBA">
      <w:pPr>
        <w:pStyle w:val="NoSpacing"/>
        <w:jc w:val="center"/>
        <w:rPr>
          <w:b/>
          <w:sz w:val="36"/>
        </w:rPr>
      </w:pPr>
    </w:p>
    <w:tbl>
      <w:tblPr>
        <w:tblStyle w:val="TableGrid"/>
        <w:tblW w:w="0" w:type="auto"/>
        <w:tblLook w:val="04A0" w:firstRow="1" w:lastRow="0" w:firstColumn="1" w:lastColumn="0" w:noHBand="0" w:noVBand="1"/>
      </w:tblPr>
      <w:tblGrid>
        <w:gridCol w:w="468"/>
        <w:gridCol w:w="10548"/>
      </w:tblGrid>
      <w:tr w:rsidR="00764F10" w:rsidRPr="00E54EAD" w:rsidTr="00764F10">
        <w:tc>
          <w:tcPr>
            <w:tcW w:w="468" w:type="dxa"/>
          </w:tcPr>
          <w:p w:rsidR="00764F10" w:rsidRPr="00E54EAD" w:rsidRDefault="00764F10" w:rsidP="00E70EBA">
            <w:pPr>
              <w:pStyle w:val="NoSpacing"/>
              <w:jc w:val="center"/>
              <w:rPr>
                <w:b/>
                <w:sz w:val="32"/>
              </w:rPr>
            </w:pPr>
          </w:p>
        </w:tc>
        <w:tc>
          <w:tcPr>
            <w:tcW w:w="10548" w:type="dxa"/>
          </w:tcPr>
          <w:p w:rsidR="00CA7D6B" w:rsidRPr="00E54EAD" w:rsidRDefault="000E4C80" w:rsidP="00455BE8">
            <w:pPr>
              <w:pStyle w:val="NoSpacing"/>
              <w:rPr>
                <w:b/>
                <w:sz w:val="32"/>
              </w:rPr>
            </w:pPr>
            <w:r>
              <w:rPr>
                <w:b/>
                <w:sz w:val="32"/>
              </w:rPr>
              <w:t>Notify Struggling Studen</w:t>
            </w:r>
            <w:r w:rsidR="00455BE8">
              <w:rPr>
                <w:b/>
                <w:sz w:val="32"/>
              </w:rPr>
              <w:t>ts via SAILS Flags ASAP</w:t>
            </w:r>
          </w:p>
        </w:tc>
      </w:tr>
      <w:tr w:rsidR="00764F10" w:rsidTr="004413D7">
        <w:tc>
          <w:tcPr>
            <w:tcW w:w="11016" w:type="dxa"/>
            <w:gridSpan w:val="2"/>
          </w:tcPr>
          <w:p w:rsidR="004F5B6C" w:rsidRPr="0037691A" w:rsidRDefault="00FD4C6D" w:rsidP="004F5B6C">
            <w:pPr>
              <w:pStyle w:val="NoSpacing"/>
              <w:rPr>
                <w:sz w:val="24"/>
              </w:rPr>
            </w:pPr>
            <w:r w:rsidRPr="0037691A">
              <w:rPr>
                <w:sz w:val="24"/>
              </w:rPr>
              <w:t>The sooner the student is notified</w:t>
            </w:r>
            <w:r w:rsidR="0037691A">
              <w:rPr>
                <w:sz w:val="24"/>
              </w:rPr>
              <w:t xml:space="preserve"> of his/her struggles, the more time he/she has to develop a plan for success.</w:t>
            </w:r>
            <w:r w:rsidRPr="0037691A">
              <w:rPr>
                <w:sz w:val="24"/>
              </w:rPr>
              <w:t xml:space="preserve"> </w:t>
            </w:r>
            <w:r w:rsidR="0037691A">
              <w:rPr>
                <w:sz w:val="24"/>
              </w:rPr>
              <w:t>Research suggests that connecting struggling students with appropriate resources early in the course provides the most benefits</w:t>
            </w:r>
            <w:r w:rsidRPr="0037691A">
              <w:rPr>
                <w:sz w:val="24"/>
              </w:rPr>
              <w:t xml:space="preserve">.  </w:t>
            </w:r>
            <w:r w:rsidR="00455BE8" w:rsidRPr="0037691A">
              <w:rPr>
                <w:sz w:val="24"/>
              </w:rPr>
              <w:t xml:space="preserve">The general rule of thumb would be to notify struggling students within the </w:t>
            </w:r>
            <w:r w:rsidRPr="0037691A">
              <w:rPr>
                <w:sz w:val="24"/>
              </w:rPr>
              <w:t>first 25% of the course.  The table below illustrates what would be considered early alert.</w:t>
            </w:r>
          </w:p>
          <w:p w:rsidR="00FD4C6D" w:rsidRPr="0037691A" w:rsidRDefault="00FD4C6D" w:rsidP="004F5B6C">
            <w:pPr>
              <w:pStyle w:val="NoSpacing"/>
              <w:rPr>
                <w:sz w:val="10"/>
                <w:szCs w:val="8"/>
              </w:rPr>
            </w:pPr>
          </w:p>
          <w:tbl>
            <w:tblPr>
              <w:tblStyle w:val="TableGrid"/>
              <w:tblW w:w="0" w:type="auto"/>
              <w:tblInd w:w="1345" w:type="dxa"/>
              <w:tblLook w:val="04A0" w:firstRow="1" w:lastRow="0" w:firstColumn="1" w:lastColumn="0" w:noHBand="0" w:noVBand="1"/>
            </w:tblPr>
            <w:tblGrid>
              <w:gridCol w:w="1890"/>
              <w:gridCol w:w="4680"/>
            </w:tblGrid>
            <w:tr w:rsidR="00455BE8" w:rsidRPr="0037691A" w:rsidTr="00FD4C6D">
              <w:tc>
                <w:tcPr>
                  <w:tcW w:w="1890" w:type="dxa"/>
                </w:tcPr>
                <w:p w:rsidR="00455BE8" w:rsidRPr="0037691A" w:rsidRDefault="00455BE8" w:rsidP="004F5B6C">
                  <w:pPr>
                    <w:pStyle w:val="NoSpacing"/>
                    <w:rPr>
                      <w:sz w:val="24"/>
                    </w:rPr>
                  </w:pPr>
                  <w:r w:rsidRPr="0037691A">
                    <w:rPr>
                      <w:sz w:val="24"/>
                    </w:rPr>
                    <w:t>16 Week Course</w:t>
                  </w:r>
                </w:p>
              </w:tc>
              <w:tc>
                <w:tcPr>
                  <w:tcW w:w="4680" w:type="dxa"/>
                </w:tcPr>
                <w:p w:rsidR="00455BE8" w:rsidRPr="0037691A" w:rsidRDefault="00455BE8" w:rsidP="004F5B6C">
                  <w:pPr>
                    <w:pStyle w:val="NoSpacing"/>
                    <w:rPr>
                      <w:sz w:val="24"/>
                    </w:rPr>
                  </w:pPr>
                  <w:r w:rsidRPr="0037691A">
                    <w:rPr>
                      <w:sz w:val="24"/>
                    </w:rPr>
                    <w:t xml:space="preserve">Notify within </w:t>
                  </w:r>
                  <w:r w:rsidR="00FD4C6D" w:rsidRPr="0037691A">
                    <w:rPr>
                      <w:sz w:val="24"/>
                    </w:rPr>
                    <w:t xml:space="preserve">the </w:t>
                  </w:r>
                  <w:r w:rsidRPr="0037691A">
                    <w:rPr>
                      <w:sz w:val="24"/>
                    </w:rPr>
                    <w:t>first four weeks</w:t>
                  </w:r>
                </w:p>
              </w:tc>
            </w:tr>
            <w:tr w:rsidR="00455BE8" w:rsidRPr="0037691A" w:rsidTr="00FD4C6D">
              <w:tc>
                <w:tcPr>
                  <w:tcW w:w="1890" w:type="dxa"/>
                </w:tcPr>
                <w:p w:rsidR="00455BE8" w:rsidRPr="0037691A" w:rsidRDefault="00FD4C6D" w:rsidP="004F5B6C">
                  <w:pPr>
                    <w:pStyle w:val="NoSpacing"/>
                    <w:rPr>
                      <w:sz w:val="24"/>
                    </w:rPr>
                  </w:pPr>
                  <w:r w:rsidRPr="0037691A">
                    <w:rPr>
                      <w:sz w:val="24"/>
                    </w:rPr>
                    <w:t>12 Week C</w:t>
                  </w:r>
                  <w:r w:rsidR="00455BE8" w:rsidRPr="0037691A">
                    <w:rPr>
                      <w:sz w:val="24"/>
                    </w:rPr>
                    <w:t>ourse</w:t>
                  </w:r>
                </w:p>
              </w:tc>
              <w:tc>
                <w:tcPr>
                  <w:tcW w:w="4680" w:type="dxa"/>
                </w:tcPr>
                <w:p w:rsidR="00455BE8" w:rsidRPr="0037691A" w:rsidRDefault="00455BE8" w:rsidP="004F5B6C">
                  <w:pPr>
                    <w:pStyle w:val="NoSpacing"/>
                    <w:rPr>
                      <w:sz w:val="24"/>
                    </w:rPr>
                  </w:pPr>
                  <w:r w:rsidRPr="0037691A">
                    <w:rPr>
                      <w:sz w:val="24"/>
                    </w:rPr>
                    <w:t xml:space="preserve">Notify within </w:t>
                  </w:r>
                  <w:r w:rsidR="00FD4C6D" w:rsidRPr="0037691A">
                    <w:rPr>
                      <w:sz w:val="24"/>
                    </w:rPr>
                    <w:t xml:space="preserve">the </w:t>
                  </w:r>
                  <w:r w:rsidRPr="0037691A">
                    <w:rPr>
                      <w:sz w:val="24"/>
                    </w:rPr>
                    <w:t>first three weeks</w:t>
                  </w:r>
                </w:p>
              </w:tc>
            </w:tr>
            <w:tr w:rsidR="00455BE8" w:rsidRPr="0037691A" w:rsidTr="00FD4C6D">
              <w:tc>
                <w:tcPr>
                  <w:tcW w:w="1890" w:type="dxa"/>
                </w:tcPr>
                <w:p w:rsidR="00455BE8" w:rsidRPr="0037691A" w:rsidRDefault="00FD4C6D" w:rsidP="004F5B6C">
                  <w:pPr>
                    <w:pStyle w:val="NoSpacing"/>
                    <w:rPr>
                      <w:sz w:val="24"/>
                    </w:rPr>
                  </w:pPr>
                  <w:r w:rsidRPr="0037691A">
                    <w:rPr>
                      <w:sz w:val="24"/>
                    </w:rPr>
                    <w:t>8 Week Course</w:t>
                  </w:r>
                </w:p>
              </w:tc>
              <w:tc>
                <w:tcPr>
                  <w:tcW w:w="4680" w:type="dxa"/>
                </w:tcPr>
                <w:p w:rsidR="00455BE8" w:rsidRPr="0037691A" w:rsidRDefault="00FD4C6D" w:rsidP="004F5B6C">
                  <w:pPr>
                    <w:pStyle w:val="NoSpacing"/>
                    <w:rPr>
                      <w:sz w:val="24"/>
                    </w:rPr>
                  </w:pPr>
                  <w:r w:rsidRPr="0037691A">
                    <w:rPr>
                      <w:sz w:val="24"/>
                    </w:rPr>
                    <w:t>Notify within the first two weeks</w:t>
                  </w:r>
                </w:p>
              </w:tc>
            </w:tr>
            <w:tr w:rsidR="00455BE8" w:rsidRPr="0037691A" w:rsidTr="00FD4C6D">
              <w:tc>
                <w:tcPr>
                  <w:tcW w:w="1890" w:type="dxa"/>
                </w:tcPr>
                <w:p w:rsidR="00455BE8" w:rsidRPr="0037691A" w:rsidRDefault="00FD4C6D" w:rsidP="004F5B6C">
                  <w:pPr>
                    <w:pStyle w:val="NoSpacing"/>
                    <w:rPr>
                      <w:sz w:val="24"/>
                    </w:rPr>
                  </w:pPr>
                  <w:r w:rsidRPr="0037691A">
                    <w:rPr>
                      <w:sz w:val="24"/>
                    </w:rPr>
                    <w:t>4 Week Course</w:t>
                  </w:r>
                </w:p>
              </w:tc>
              <w:tc>
                <w:tcPr>
                  <w:tcW w:w="4680" w:type="dxa"/>
                </w:tcPr>
                <w:p w:rsidR="00455BE8" w:rsidRPr="0037691A" w:rsidRDefault="00FD4C6D" w:rsidP="00FD4C6D">
                  <w:pPr>
                    <w:pStyle w:val="NoSpacing"/>
                    <w:rPr>
                      <w:sz w:val="24"/>
                    </w:rPr>
                  </w:pPr>
                  <w:r w:rsidRPr="0037691A">
                    <w:rPr>
                      <w:sz w:val="24"/>
                    </w:rPr>
                    <w:t>Notify with the first week</w:t>
                  </w:r>
                </w:p>
              </w:tc>
            </w:tr>
          </w:tbl>
          <w:p w:rsidR="00764F10" w:rsidRPr="0037691A" w:rsidRDefault="00764F10" w:rsidP="004F5B6C">
            <w:pPr>
              <w:pStyle w:val="NoSpacing"/>
              <w:rPr>
                <w:sz w:val="8"/>
                <w:szCs w:val="8"/>
              </w:rPr>
            </w:pPr>
          </w:p>
          <w:p w:rsidR="00584C92" w:rsidRPr="0037691A" w:rsidRDefault="00FD4C6D" w:rsidP="004F5B6C">
            <w:pPr>
              <w:pStyle w:val="NoSpacing"/>
              <w:rPr>
                <w:sz w:val="24"/>
              </w:rPr>
            </w:pPr>
            <w:r w:rsidRPr="0037691A">
              <w:rPr>
                <w:sz w:val="24"/>
              </w:rPr>
              <w:t>Early alert can be very difficult in a shorter duration class</w:t>
            </w:r>
            <w:r w:rsidR="00E0275C" w:rsidRPr="0037691A">
              <w:rPr>
                <w:sz w:val="24"/>
              </w:rPr>
              <w:t xml:space="preserve">, but the key is to alert students as soon as you notice a </w:t>
            </w:r>
            <w:r w:rsidR="004A3EFE">
              <w:rPr>
                <w:sz w:val="24"/>
              </w:rPr>
              <w:t xml:space="preserve">potential </w:t>
            </w:r>
            <w:r w:rsidR="00E0275C" w:rsidRPr="0037691A">
              <w:rPr>
                <w:sz w:val="24"/>
              </w:rPr>
              <w:t xml:space="preserve">problem.  </w:t>
            </w:r>
          </w:p>
          <w:p w:rsidR="00584C92" w:rsidRPr="0037691A" w:rsidRDefault="00584C92" w:rsidP="004F5B6C">
            <w:pPr>
              <w:pStyle w:val="NoSpacing"/>
              <w:rPr>
                <w:sz w:val="8"/>
                <w:szCs w:val="8"/>
              </w:rPr>
            </w:pPr>
          </w:p>
          <w:p w:rsidR="00584C92" w:rsidRPr="004F5B6C" w:rsidRDefault="00E0275C" w:rsidP="00E0275C">
            <w:pPr>
              <w:pStyle w:val="NoSpacing"/>
              <w:rPr>
                <w:sz w:val="24"/>
              </w:rPr>
            </w:pPr>
            <w:r w:rsidRPr="0037691A">
              <w:rPr>
                <w:sz w:val="24"/>
              </w:rPr>
              <w:t xml:space="preserve">Any SAILS Flag that is sent after the withdrawal </w:t>
            </w:r>
            <w:r w:rsidR="00BA48F0" w:rsidRPr="0037691A">
              <w:rPr>
                <w:sz w:val="24"/>
              </w:rPr>
              <w:t>date</w:t>
            </w:r>
            <w:r w:rsidRPr="0037691A">
              <w:rPr>
                <w:sz w:val="24"/>
              </w:rPr>
              <w:t xml:space="preserve"> would not be considered early alert.</w:t>
            </w:r>
          </w:p>
        </w:tc>
      </w:tr>
    </w:tbl>
    <w:p w:rsidR="00764F10" w:rsidRDefault="00764F10" w:rsidP="00E70EBA">
      <w:pPr>
        <w:pStyle w:val="NoSpacing"/>
        <w:jc w:val="center"/>
        <w:rPr>
          <w:b/>
          <w:sz w:val="28"/>
        </w:rPr>
      </w:pPr>
    </w:p>
    <w:tbl>
      <w:tblPr>
        <w:tblStyle w:val="TableGrid"/>
        <w:tblW w:w="0" w:type="auto"/>
        <w:tblLook w:val="04A0" w:firstRow="1" w:lastRow="0" w:firstColumn="1" w:lastColumn="0" w:noHBand="0" w:noVBand="1"/>
      </w:tblPr>
      <w:tblGrid>
        <w:gridCol w:w="468"/>
        <w:gridCol w:w="10548"/>
      </w:tblGrid>
      <w:tr w:rsidR="00781D2B" w:rsidRPr="00E54EAD" w:rsidTr="00A150E1">
        <w:tc>
          <w:tcPr>
            <w:tcW w:w="468" w:type="dxa"/>
          </w:tcPr>
          <w:p w:rsidR="00781D2B" w:rsidRPr="00E54EAD" w:rsidRDefault="00781D2B" w:rsidP="00A150E1">
            <w:pPr>
              <w:pStyle w:val="NoSpacing"/>
              <w:jc w:val="center"/>
              <w:rPr>
                <w:b/>
                <w:sz w:val="32"/>
              </w:rPr>
            </w:pPr>
          </w:p>
        </w:tc>
        <w:tc>
          <w:tcPr>
            <w:tcW w:w="10548" w:type="dxa"/>
          </w:tcPr>
          <w:p w:rsidR="00781D2B" w:rsidRPr="00E54EAD" w:rsidRDefault="00781D2B" w:rsidP="00781D2B">
            <w:pPr>
              <w:pStyle w:val="NoSpacing"/>
              <w:rPr>
                <w:b/>
                <w:sz w:val="32"/>
              </w:rPr>
            </w:pPr>
            <w:r>
              <w:rPr>
                <w:b/>
                <w:sz w:val="32"/>
              </w:rPr>
              <w:t>Avoid Sending Multiple Flags for One Student</w:t>
            </w:r>
            <w:r w:rsidR="00A61398">
              <w:rPr>
                <w:b/>
                <w:sz w:val="32"/>
              </w:rPr>
              <w:t xml:space="preserve"> at the Same Time</w:t>
            </w:r>
          </w:p>
        </w:tc>
      </w:tr>
      <w:tr w:rsidR="00781D2B" w:rsidTr="00A150E1">
        <w:tc>
          <w:tcPr>
            <w:tcW w:w="11016" w:type="dxa"/>
            <w:gridSpan w:val="2"/>
          </w:tcPr>
          <w:p w:rsidR="00781D2B" w:rsidRPr="0037691A" w:rsidRDefault="00781D2B" w:rsidP="00781D2B">
            <w:pPr>
              <w:pStyle w:val="NoSpacing"/>
              <w:rPr>
                <w:sz w:val="24"/>
                <w:szCs w:val="24"/>
              </w:rPr>
            </w:pPr>
            <w:r w:rsidRPr="0037691A">
              <w:rPr>
                <w:sz w:val="24"/>
                <w:szCs w:val="24"/>
              </w:rPr>
              <w:t xml:space="preserve">Instead of sending </w:t>
            </w:r>
            <w:r w:rsidR="00B92F14">
              <w:rPr>
                <w:sz w:val="24"/>
                <w:szCs w:val="24"/>
              </w:rPr>
              <w:t>multiple</w:t>
            </w:r>
            <w:r w:rsidRPr="0037691A">
              <w:rPr>
                <w:sz w:val="24"/>
                <w:szCs w:val="24"/>
              </w:rPr>
              <w:t xml:space="preserve"> flags </w:t>
            </w:r>
            <w:r w:rsidR="00B92F14">
              <w:rPr>
                <w:sz w:val="24"/>
                <w:szCs w:val="24"/>
              </w:rPr>
              <w:t>for one</w:t>
            </w:r>
            <w:r w:rsidRPr="0037691A">
              <w:rPr>
                <w:sz w:val="24"/>
                <w:szCs w:val="24"/>
              </w:rPr>
              <w:t xml:space="preserve"> student, pick </w:t>
            </w:r>
            <w:r w:rsidR="00B92F14">
              <w:rPr>
                <w:sz w:val="24"/>
                <w:szCs w:val="24"/>
              </w:rPr>
              <w:t>one</w:t>
            </w:r>
            <w:r w:rsidRPr="0037691A">
              <w:rPr>
                <w:sz w:val="24"/>
                <w:szCs w:val="24"/>
              </w:rPr>
              <w:t xml:space="preserve"> </w:t>
            </w:r>
            <w:r w:rsidR="00B92F14">
              <w:rPr>
                <w:sz w:val="24"/>
                <w:szCs w:val="24"/>
              </w:rPr>
              <w:t>flag</w:t>
            </w:r>
            <w:r w:rsidRPr="0037691A">
              <w:rPr>
                <w:sz w:val="24"/>
                <w:szCs w:val="24"/>
              </w:rPr>
              <w:t xml:space="preserve"> that best describes </w:t>
            </w:r>
            <w:r w:rsidR="00B92F14">
              <w:rPr>
                <w:sz w:val="24"/>
                <w:szCs w:val="24"/>
              </w:rPr>
              <w:t>why you are concerned about the student</w:t>
            </w:r>
            <w:r w:rsidRPr="0037691A">
              <w:rPr>
                <w:sz w:val="24"/>
                <w:szCs w:val="24"/>
              </w:rPr>
              <w:t xml:space="preserve">.  </w:t>
            </w:r>
            <w:r w:rsidR="00B92F14">
              <w:rPr>
                <w:sz w:val="24"/>
                <w:szCs w:val="24"/>
              </w:rPr>
              <w:t>Other concerns you have about the student can be addressed in the comments section of the flag.</w:t>
            </w:r>
          </w:p>
          <w:p w:rsidR="00781D2B" w:rsidRPr="00B92F14" w:rsidRDefault="00781D2B" w:rsidP="00781D2B">
            <w:pPr>
              <w:pStyle w:val="NoSpacing"/>
              <w:rPr>
                <w:sz w:val="10"/>
                <w:szCs w:val="10"/>
              </w:rPr>
            </w:pPr>
          </w:p>
          <w:p w:rsidR="00781D2B" w:rsidRPr="004F5B6C" w:rsidRDefault="00781D2B" w:rsidP="00F852CC">
            <w:pPr>
              <w:pStyle w:val="NoSpacing"/>
              <w:rPr>
                <w:sz w:val="24"/>
              </w:rPr>
            </w:pPr>
            <w:r w:rsidRPr="0037691A">
              <w:rPr>
                <w:sz w:val="24"/>
                <w:szCs w:val="24"/>
              </w:rPr>
              <w:t>Sending multiple flags for one student make</w:t>
            </w:r>
            <w:r w:rsidR="00B92F14">
              <w:rPr>
                <w:sz w:val="24"/>
                <w:szCs w:val="24"/>
              </w:rPr>
              <w:t>s it difficult to identify students that are struggling in multiple courses</w:t>
            </w:r>
            <w:r w:rsidRPr="0037691A">
              <w:rPr>
                <w:sz w:val="24"/>
                <w:szCs w:val="24"/>
              </w:rPr>
              <w:t xml:space="preserve">.  Students </w:t>
            </w:r>
            <w:r w:rsidR="00F852CC">
              <w:rPr>
                <w:sz w:val="24"/>
                <w:szCs w:val="24"/>
              </w:rPr>
              <w:t>that are struggling in multiple courses need to be easily identified.</w:t>
            </w:r>
          </w:p>
        </w:tc>
      </w:tr>
    </w:tbl>
    <w:p w:rsidR="00781D2B" w:rsidRPr="00ED1704" w:rsidRDefault="00781D2B" w:rsidP="00E70EBA">
      <w:pPr>
        <w:pStyle w:val="NoSpacing"/>
        <w:jc w:val="center"/>
        <w:rPr>
          <w:b/>
          <w:sz w:val="28"/>
        </w:rPr>
      </w:pPr>
    </w:p>
    <w:tbl>
      <w:tblPr>
        <w:tblStyle w:val="TableGrid"/>
        <w:tblW w:w="0" w:type="auto"/>
        <w:tblLook w:val="04A0" w:firstRow="1" w:lastRow="0" w:firstColumn="1" w:lastColumn="0" w:noHBand="0" w:noVBand="1"/>
      </w:tblPr>
      <w:tblGrid>
        <w:gridCol w:w="468"/>
        <w:gridCol w:w="10548"/>
      </w:tblGrid>
      <w:tr w:rsidR="0039153E" w:rsidRPr="00E54EAD" w:rsidTr="006D3F72">
        <w:tc>
          <w:tcPr>
            <w:tcW w:w="468" w:type="dxa"/>
          </w:tcPr>
          <w:p w:rsidR="0039153E" w:rsidRPr="00E54EAD" w:rsidRDefault="0039153E" w:rsidP="006D3F72">
            <w:pPr>
              <w:pStyle w:val="NoSpacing"/>
              <w:jc w:val="center"/>
              <w:rPr>
                <w:b/>
                <w:sz w:val="32"/>
              </w:rPr>
            </w:pPr>
          </w:p>
        </w:tc>
        <w:tc>
          <w:tcPr>
            <w:tcW w:w="10548" w:type="dxa"/>
          </w:tcPr>
          <w:p w:rsidR="0039153E" w:rsidRPr="00E54EAD" w:rsidRDefault="00E0275C" w:rsidP="00FE7438">
            <w:pPr>
              <w:pStyle w:val="NoSpacing"/>
              <w:rPr>
                <w:b/>
                <w:sz w:val="32"/>
              </w:rPr>
            </w:pPr>
            <w:r>
              <w:rPr>
                <w:b/>
                <w:sz w:val="32"/>
              </w:rPr>
              <w:t>Develop a Plan of Action with Flagged Students</w:t>
            </w:r>
          </w:p>
        </w:tc>
      </w:tr>
      <w:tr w:rsidR="0039153E" w:rsidTr="006D3F72">
        <w:tc>
          <w:tcPr>
            <w:tcW w:w="11016" w:type="dxa"/>
            <w:gridSpan w:val="2"/>
          </w:tcPr>
          <w:p w:rsidR="00BC1D3D" w:rsidRPr="0037691A" w:rsidRDefault="00E0275C" w:rsidP="00BC1D3D">
            <w:pPr>
              <w:pStyle w:val="NoSpacing"/>
              <w:rPr>
                <w:sz w:val="24"/>
              </w:rPr>
            </w:pPr>
            <w:r w:rsidRPr="0037691A">
              <w:rPr>
                <w:sz w:val="24"/>
              </w:rPr>
              <w:t xml:space="preserve">Reach out to your flagged students to help them </w:t>
            </w:r>
            <w:r w:rsidR="00A9545D">
              <w:rPr>
                <w:sz w:val="24"/>
              </w:rPr>
              <w:t>develop a plan of action</w:t>
            </w:r>
            <w:r w:rsidR="00CE5E32" w:rsidRPr="0037691A">
              <w:rPr>
                <w:sz w:val="24"/>
              </w:rPr>
              <w:t xml:space="preserve">.  </w:t>
            </w:r>
          </w:p>
          <w:p w:rsidR="00BC1D3D" w:rsidRPr="0037691A" w:rsidRDefault="00BC1D3D" w:rsidP="00BC1D3D">
            <w:pPr>
              <w:pStyle w:val="NoSpacing"/>
              <w:rPr>
                <w:sz w:val="10"/>
                <w:szCs w:val="8"/>
              </w:rPr>
            </w:pPr>
          </w:p>
          <w:p w:rsidR="00BC1D3D" w:rsidRPr="0037691A" w:rsidRDefault="00CE5E32" w:rsidP="00BC1D3D">
            <w:pPr>
              <w:pStyle w:val="NoSpacing"/>
              <w:rPr>
                <w:sz w:val="24"/>
              </w:rPr>
            </w:pPr>
            <w:r w:rsidRPr="0037691A">
              <w:rPr>
                <w:sz w:val="24"/>
              </w:rPr>
              <w:t xml:space="preserve">In the Plan of Action, the student will outline his or her actions steps to improve success in the course.  </w:t>
            </w:r>
            <w:r w:rsidR="00BC1D3D" w:rsidRPr="0037691A">
              <w:rPr>
                <w:sz w:val="24"/>
              </w:rPr>
              <w:t xml:space="preserve">Since you as the instructor know the most about what it takes to be successful in your course, provide suggestions to the students so that their plan connects them with the most beneficial resources.  </w:t>
            </w:r>
            <w:r w:rsidR="00937230">
              <w:rPr>
                <w:sz w:val="24"/>
              </w:rPr>
              <w:t>You will be asked at the conclusion of the course</w:t>
            </w:r>
            <w:r w:rsidR="00FE7438">
              <w:rPr>
                <w:sz w:val="24"/>
              </w:rPr>
              <w:t xml:space="preserve"> to indicate what resources the students used as part of their plan of action.</w:t>
            </w:r>
          </w:p>
          <w:p w:rsidR="00BC1D3D" w:rsidRPr="0037691A" w:rsidRDefault="00BC1D3D" w:rsidP="00BC1D3D">
            <w:pPr>
              <w:pStyle w:val="NoSpacing"/>
              <w:rPr>
                <w:sz w:val="10"/>
                <w:szCs w:val="8"/>
              </w:rPr>
            </w:pPr>
          </w:p>
          <w:p w:rsidR="0039153E" w:rsidRPr="004F5B6C" w:rsidRDefault="00A9545D" w:rsidP="00BC1D3D">
            <w:pPr>
              <w:pStyle w:val="NoSpacing"/>
              <w:rPr>
                <w:sz w:val="24"/>
              </w:rPr>
            </w:pPr>
            <w:r>
              <w:rPr>
                <w:sz w:val="24"/>
              </w:rPr>
              <w:t xml:space="preserve">A SAILS Plan of Action Form is available as a resource for instructors.  </w:t>
            </w:r>
            <w:r w:rsidR="00CE5E32" w:rsidRPr="0037691A">
              <w:rPr>
                <w:sz w:val="24"/>
              </w:rPr>
              <w:t xml:space="preserve">Although it is not expected that every student will create a SAILS Plan of Action Form, instructors should encourage all flagged students to create a plan. </w:t>
            </w:r>
          </w:p>
        </w:tc>
      </w:tr>
    </w:tbl>
    <w:p w:rsidR="0039153E" w:rsidRPr="00ED1704" w:rsidRDefault="0039153E" w:rsidP="00E70EBA">
      <w:pPr>
        <w:pStyle w:val="NoSpacing"/>
        <w:jc w:val="center"/>
        <w:rPr>
          <w:b/>
          <w:sz w:val="28"/>
        </w:rPr>
      </w:pPr>
    </w:p>
    <w:tbl>
      <w:tblPr>
        <w:tblStyle w:val="TableGrid"/>
        <w:tblW w:w="0" w:type="auto"/>
        <w:tblLook w:val="04A0" w:firstRow="1" w:lastRow="0" w:firstColumn="1" w:lastColumn="0" w:noHBand="0" w:noVBand="1"/>
      </w:tblPr>
      <w:tblGrid>
        <w:gridCol w:w="468"/>
        <w:gridCol w:w="10548"/>
      </w:tblGrid>
      <w:tr w:rsidR="00764F10" w:rsidRPr="00E54EAD" w:rsidTr="003643C0">
        <w:tc>
          <w:tcPr>
            <w:tcW w:w="468" w:type="dxa"/>
          </w:tcPr>
          <w:p w:rsidR="00764F10" w:rsidRPr="00E54EAD" w:rsidRDefault="00764F10" w:rsidP="003643C0">
            <w:pPr>
              <w:pStyle w:val="NoSpacing"/>
              <w:jc w:val="center"/>
              <w:rPr>
                <w:b/>
                <w:sz w:val="32"/>
              </w:rPr>
            </w:pPr>
          </w:p>
        </w:tc>
        <w:tc>
          <w:tcPr>
            <w:tcW w:w="10548" w:type="dxa"/>
          </w:tcPr>
          <w:p w:rsidR="00764F10" w:rsidRPr="00E54EAD" w:rsidRDefault="00A9545D" w:rsidP="00FE7438">
            <w:pPr>
              <w:pStyle w:val="NoSpacing"/>
              <w:rPr>
                <w:b/>
                <w:sz w:val="32"/>
              </w:rPr>
            </w:pPr>
            <w:r>
              <w:rPr>
                <w:b/>
                <w:sz w:val="32"/>
              </w:rPr>
              <w:t>Monitor Student Commitment to the</w:t>
            </w:r>
            <w:r w:rsidR="007C674A">
              <w:rPr>
                <w:b/>
                <w:sz w:val="32"/>
              </w:rPr>
              <w:t xml:space="preserve"> </w:t>
            </w:r>
            <w:bookmarkStart w:id="0" w:name="_GoBack"/>
            <w:bookmarkEnd w:id="0"/>
            <w:r w:rsidR="007C674A">
              <w:rPr>
                <w:b/>
                <w:sz w:val="32"/>
              </w:rPr>
              <w:t xml:space="preserve">Plan of Action </w:t>
            </w:r>
          </w:p>
        </w:tc>
      </w:tr>
      <w:tr w:rsidR="004F5B6C" w:rsidTr="00A12DA9">
        <w:tc>
          <w:tcPr>
            <w:tcW w:w="11016" w:type="dxa"/>
            <w:gridSpan w:val="2"/>
          </w:tcPr>
          <w:p w:rsidR="004F5B6C" w:rsidRDefault="00BC1D3D" w:rsidP="00BC1D3D">
            <w:pPr>
              <w:pStyle w:val="NoSpacing"/>
              <w:rPr>
                <w:sz w:val="24"/>
              </w:rPr>
            </w:pPr>
            <w:r w:rsidRPr="0037691A">
              <w:rPr>
                <w:sz w:val="24"/>
              </w:rPr>
              <w:t xml:space="preserve">At the conclusion of the course, you </w:t>
            </w:r>
            <w:r w:rsidR="00A9545D">
              <w:rPr>
                <w:sz w:val="24"/>
              </w:rPr>
              <w:t>will be asked to group students into one of four groups.</w:t>
            </w:r>
          </w:p>
          <w:p w:rsidR="00A9545D" w:rsidRPr="00A9545D" w:rsidRDefault="00A9545D" w:rsidP="00BC1D3D">
            <w:pPr>
              <w:pStyle w:val="NoSpacing"/>
              <w:rPr>
                <w:sz w:val="10"/>
              </w:rPr>
            </w:pPr>
          </w:p>
          <w:p w:rsidR="00A9545D" w:rsidRDefault="00A9545D" w:rsidP="00A9545D">
            <w:pPr>
              <w:pStyle w:val="NoSpacing"/>
              <w:numPr>
                <w:ilvl w:val="0"/>
                <w:numId w:val="4"/>
              </w:numPr>
              <w:rPr>
                <w:sz w:val="24"/>
              </w:rPr>
            </w:pPr>
            <w:r>
              <w:rPr>
                <w:sz w:val="24"/>
              </w:rPr>
              <w:t>Students that were not flagged.</w:t>
            </w:r>
          </w:p>
          <w:p w:rsidR="00A9545D" w:rsidRDefault="00A9545D" w:rsidP="00A9545D">
            <w:pPr>
              <w:pStyle w:val="NoSpacing"/>
              <w:numPr>
                <w:ilvl w:val="0"/>
                <w:numId w:val="4"/>
              </w:numPr>
              <w:rPr>
                <w:sz w:val="24"/>
              </w:rPr>
            </w:pPr>
            <w:r>
              <w:rPr>
                <w:sz w:val="24"/>
              </w:rPr>
              <w:t>Students that were flagged but never completed a plan of action.</w:t>
            </w:r>
          </w:p>
          <w:p w:rsidR="00A9545D" w:rsidRDefault="00A9545D" w:rsidP="00A9545D">
            <w:pPr>
              <w:pStyle w:val="NoSpacing"/>
              <w:numPr>
                <w:ilvl w:val="0"/>
                <w:numId w:val="4"/>
              </w:numPr>
              <w:rPr>
                <w:sz w:val="24"/>
              </w:rPr>
            </w:pPr>
            <w:r>
              <w:rPr>
                <w:sz w:val="24"/>
              </w:rPr>
              <w:t>Students that were flagged, made a plan of action with the instructor, but failed to follow up on the plan.</w:t>
            </w:r>
          </w:p>
          <w:p w:rsidR="00CE71EB" w:rsidRPr="00CE71EB" w:rsidRDefault="00A9545D" w:rsidP="00CE71EB">
            <w:pPr>
              <w:pStyle w:val="NoSpacing"/>
              <w:numPr>
                <w:ilvl w:val="0"/>
                <w:numId w:val="4"/>
              </w:numPr>
              <w:rPr>
                <w:sz w:val="24"/>
              </w:rPr>
            </w:pPr>
            <w:r>
              <w:rPr>
                <w:sz w:val="24"/>
              </w:rPr>
              <w:t>Students that were flagged, made a plan of action with the instructor, and followed the plan.</w:t>
            </w:r>
          </w:p>
        </w:tc>
      </w:tr>
    </w:tbl>
    <w:p w:rsidR="00764F10" w:rsidRDefault="00764F10" w:rsidP="00E70EBA">
      <w:pPr>
        <w:pStyle w:val="NoSpacing"/>
        <w:jc w:val="center"/>
        <w:rPr>
          <w:b/>
          <w:sz w:val="28"/>
        </w:rPr>
      </w:pPr>
    </w:p>
    <w:p w:rsidR="00CE71EB" w:rsidRDefault="00CE71EB" w:rsidP="00E70EBA">
      <w:pPr>
        <w:pStyle w:val="NoSpacing"/>
        <w:jc w:val="center"/>
        <w:rPr>
          <w:b/>
          <w:sz w:val="28"/>
        </w:rPr>
      </w:pPr>
    </w:p>
    <w:p w:rsidR="00A03226" w:rsidRDefault="00A03226" w:rsidP="00E70EBA">
      <w:pPr>
        <w:pStyle w:val="NoSpacing"/>
        <w:jc w:val="center"/>
        <w:rPr>
          <w:b/>
          <w:sz w:val="28"/>
        </w:rPr>
      </w:pPr>
    </w:p>
    <w:tbl>
      <w:tblPr>
        <w:tblStyle w:val="TableGrid"/>
        <w:tblW w:w="0" w:type="auto"/>
        <w:tblLook w:val="04A0" w:firstRow="1" w:lastRow="0" w:firstColumn="1" w:lastColumn="0" w:noHBand="0" w:noVBand="1"/>
      </w:tblPr>
      <w:tblGrid>
        <w:gridCol w:w="468"/>
        <w:gridCol w:w="10548"/>
      </w:tblGrid>
      <w:tr w:rsidR="00585C23" w:rsidRPr="00E54EAD" w:rsidTr="00A150E1">
        <w:tc>
          <w:tcPr>
            <w:tcW w:w="468" w:type="dxa"/>
          </w:tcPr>
          <w:p w:rsidR="00585C23" w:rsidRPr="00E54EAD" w:rsidRDefault="00585C23" w:rsidP="00A150E1">
            <w:pPr>
              <w:pStyle w:val="NoSpacing"/>
              <w:jc w:val="center"/>
              <w:rPr>
                <w:b/>
                <w:sz w:val="32"/>
              </w:rPr>
            </w:pPr>
          </w:p>
        </w:tc>
        <w:tc>
          <w:tcPr>
            <w:tcW w:w="10548" w:type="dxa"/>
          </w:tcPr>
          <w:p w:rsidR="00585C23" w:rsidRPr="00E54EAD" w:rsidRDefault="00585C23" w:rsidP="00585C23">
            <w:pPr>
              <w:pStyle w:val="NoSpacing"/>
              <w:rPr>
                <w:b/>
                <w:sz w:val="32"/>
              </w:rPr>
            </w:pPr>
            <w:r>
              <w:rPr>
                <w:b/>
                <w:sz w:val="32"/>
              </w:rPr>
              <w:t xml:space="preserve">Remind Students of Unresolved Flags </w:t>
            </w:r>
          </w:p>
        </w:tc>
      </w:tr>
      <w:tr w:rsidR="00585C23" w:rsidTr="00A150E1">
        <w:tc>
          <w:tcPr>
            <w:tcW w:w="11016" w:type="dxa"/>
            <w:gridSpan w:val="2"/>
          </w:tcPr>
          <w:p w:rsidR="00585C23" w:rsidRPr="004F5B6C" w:rsidRDefault="00585C23" w:rsidP="00585C23">
            <w:pPr>
              <w:pStyle w:val="NoSpacing"/>
              <w:rPr>
                <w:sz w:val="24"/>
              </w:rPr>
            </w:pPr>
            <w:r w:rsidRPr="0037691A">
              <w:rPr>
                <w:sz w:val="24"/>
              </w:rPr>
              <w:t>You do not have to raise another flag to remind the student of an existing concern in your class.  Instead, use the Tracking feature in SAILS to find the existing flag and send a comment to the student from the existing flag.</w:t>
            </w:r>
          </w:p>
        </w:tc>
      </w:tr>
    </w:tbl>
    <w:p w:rsidR="00585C23" w:rsidRDefault="00585C23" w:rsidP="00E70EBA">
      <w:pPr>
        <w:pStyle w:val="NoSpacing"/>
        <w:jc w:val="center"/>
        <w:rPr>
          <w:b/>
          <w:sz w:val="28"/>
        </w:rPr>
      </w:pPr>
    </w:p>
    <w:tbl>
      <w:tblPr>
        <w:tblStyle w:val="TableGrid"/>
        <w:tblW w:w="0" w:type="auto"/>
        <w:tblLook w:val="04A0" w:firstRow="1" w:lastRow="0" w:firstColumn="1" w:lastColumn="0" w:noHBand="0" w:noVBand="1"/>
      </w:tblPr>
      <w:tblGrid>
        <w:gridCol w:w="468"/>
        <w:gridCol w:w="10548"/>
      </w:tblGrid>
      <w:tr w:rsidR="00585C23" w:rsidRPr="00E54EAD" w:rsidTr="00A150E1">
        <w:tc>
          <w:tcPr>
            <w:tcW w:w="468" w:type="dxa"/>
          </w:tcPr>
          <w:p w:rsidR="00585C23" w:rsidRPr="00E54EAD" w:rsidRDefault="00585C23" w:rsidP="00A150E1">
            <w:pPr>
              <w:pStyle w:val="NoSpacing"/>
              <w:jc w:val="center"/>
              <w:rPr>
                <w:b/>
                <w:sz w:val="32"/>
              </w:rPr>
            </w:pPr>
          </w:p>
        </w:tc>
        <w:tc>
          <w:tcPr>
            <w:tcW w:w="10548" w:type="dxa"/>
          </w:tcPr>
          <w:p w:rsidR="00585C23" w:rsidRPr="00E54EAD" w:rsidRDefault="00585C23" w:rsidP="00A150E1">
            <w:pPr>
              <w:pStyle w:val="NoSpacing"/>
              <w:rPr>
                <w:b/>
                <w:sz w:val="32"/>
              </w:rPr>
            </w:pPr>
            <w:r>
              <w:rPr>
                <w:b/>
                <w:sz w:val="32"/>
              </w:rPr>
              <w:t xml:space="preserve">Resolve Flags for Students </w:t>
            </w:r>
          </w:p>
        </w:tc>
      </w:tr>
      <w:tr w:rsidR="00585C23" w:rsidTr="00A150E1">
        <w:tc>
          <w:tcPr>
            <w:tcW w:w="11016" w:type="dxa"/>
            <w:gridSpan w:val="2"/>
          </w:tcPr>
          <w:p w:rsidR="00585C23" w:rsidRDefault="00585C23" w:rsidP="00585C23">
            <w:pPr>
              <w:pStyle w:val="NoSpacing"/>
              <w:rPr>
                <w:sz w:val="24"/>
              </w:rPr>
            </w:pPr>
            <w:r w:rsidRPr="0037691A">
              <w:rPr>
                <w:sz w:val="24"/>
              </w:rPr>
              <w:t xml:space="preserve">If a student has shown substantial improvement in the course, then you can use the Tracking feature in SAILS to find the existing flag and resolve it for the student.  </w:t>
            </w:r>
          </w:p>
          <w:p w:rsidR="00A61398" w:rsidRPr="00A61398" w:rsidRDefault="00A61398" w:rsidP="00585C23">
            <w:pPr>
              <w:pStyle w:val="NoSpacing"/>
              <w:rPr>
                <w:sz w:val="10"/>
                <w:szCs w:val="10"/>
              </w:rPr>
            </w:pPr>
          </w:p>
          <w:p w:rsidR="00A61398" w:rsidRPr="004F5B6C" w:rsidRDefault="00A61398" w:rsidP="004028F7">
            <w:pPr>
              <w:pStyle w:val="NoSpacing"/>
              <w:rPr>
                <w:sz w:val="24"/>
              </w:rPr>
            </w:pPr>
            <w:r>
              <w:rPr>
                <w:sz w:val="24"/>
              </w:rPr>
              <w:t>Leave SAILS Flags open for students that have not created a plan and/or are not following a created plan.</w:t>
            </w:r>
          </w:p>
        </w:tc>
      </w:tr>
    </w:tbl>
    <w:p w:rsidR="00585C23" w:rsidRPr="00ED1704" w:rsidRDefault="00585C23" w:rsidP="00585C23">
      <w:pPr>
        <w:pStyle w:val="NoSpacing"/>
        <w:rPr>
          <w:b/>
          <w:sz w:val="28"/>
        </w:rPr>
      </w:pPr>
    </w:p>
    <w:tbl>
      <w:tblPr>
        <w:tblStyle w:val="TableGrid"/>
        <w:tblW w:w="0" w:type="auto"/>
        <w:tblLook w:val="04A0" w:firstRow="1" w:lastRow="0" w:firstColumn="1" w:lastColumn="0" w:noHBand="0" w:noVBand="1"/>
      </w:tblPr>
      <w:tblGrid>
        <w:gridCol w:w="468"/>
        <w:gridCol w:w="10548"/>
      </w:tblGrid>
      <w:tr w:rsidR="00CA7D6B" w:rsidRPr="00E54EAD" w:rsidTr="003643C0">
        <w:tc>
          <w:tcPr>
            <w:tcW w:w="468" w:type="dxa"/>
          </w:tcPr>
          <w:p w:rsidR="00CA7D6B" w:rsidRPr="00E54EAD" w:rsidRDefault="00CA7D6B" w:rsidP="003643C0">
            <w:pPr>
              <w:pStyle w:val="NoSpacing"/>
              <w:jc w:val="center"/>
              <w:rPr>
                <w:b/>
                <w:sz w:val="32"/>
              </w:rPr>
            </w:pPr>
          </w:p>
        </w:tc>
        <w:tc>
          <w:tcPr>
            <w:tcW w:w="10548" w:type="dxa"/>
          </w:tcPr>
          <w:p w:rsidR="00CA7D6B" w:rsidRPr="00E54EAD" w:rsidRDefault="00781D2B" w:rsidP="003643C0">
            <w:pPr>
              <w:pStyle w:val="NoSpacing"/>
              <w:rPr>
                <w:b/>
                <w:sz w:val="32"/>
              </w:rPr>
            </w:pPr>
            <w:r>
              <w:rPr>
                <w:b/>
                <w:sz w:val="32"/>
              </w:rPr>
              <w:t>Complete and Submit your QEP Grade Book.</w:t>
            </w:r>
          </w:p>
        </w:tc>
      </w:tr>
      <w:tr w:rsidR="004F5B6C" w:rsidTr="00D0529F">
        <w:tc>
          <w:tcPr>
            <w:tcW w:w="11016" w:type="dxa"/>
            <w:gridSpan w:val="2"/>
          </w:tcPr>
          <w:p w:rsidR="004F5B6C" w:rsidRPr="00E11D1E" w:rsidRDefault="00781D2B" w:rsidP="00AB16EE">
            <w:pPr>
              <w:pStyle w:val="NoSpacing"/>
              <w:rPr>
                <w:sz w:val="24"/>
              </w:rPr>
            </w:pPr>
            <w:r w:rsidRPr="0037691A">
              <w:rPr>
                <w:sz w:val="24"/>
              </w:rPr>
              <w:t xml:space="preserve">At the conclusion of </w:t>
            </w:r>
            <w:r w:rsidR="00A03226">
              <w:rPr>
                <w:sz w:val="24"/>
              </w:rPr>
              <w:t>your</w:t>
            </w:r>
            <w:r w:rsidRPr="0037691A">
              <w:rPr>
                <w:sz w:val="24"/>
              </w:rPr>
              <w:t xml:space="preserve"> course, you will be asked to complete a QEP Grade Book.</w:t>
            </w:r>
            <w:r w:rsidR="00A03226">
              <w:rPr>
                <w:sz w:val="24"/>
              </w:rPr>
              <w:t xml:space="preserve">  The QEP Grade Book will contain three pieces of information:  1) the student’</w:t>
            </w:r>
            <w:r w:rsidR="00AA453C">
              <w:rPr>
                <w:sz w:val="24"/>
              </w:rPr>
              <w:t>s final grade in the course;</w:t>
            </w:r>
            <w:r w:rsidR="00A03226">
              <w:rPr>
                <w:sz w:val="24"/>
              </w:rPr>
              <w:t xml:space="preserve"> 2) the student’s group assig</w:t>
            </w:r>
            <w:r w:rsidR="00AA453C">
              <w:rPr>
                <w:sz w:val="24"/>
              </w:rPr>
              <w:t>nment in relation to QEP Goal 2;</w:t>
            </w:r>
            <w:r w:rsidR="00A03226">
              <w:rPr>
                <w:sz w:val="24"/>
              </w:rPr>
              <w:t xml:space="preserve"> and 3) the student’s plan</w:t>
            </w:r>
            <w:r w:rsidR="00AA453C">
              <w:rPr>
                <w:sz w:val="24"/>
              </w:rPr>
              <w:t xml:space="preserve"> of action </w:t>
            </w:r>
            <w:r w:rsidR="00AB16EE">
              <w:rPr>
                <w:sz w:val="24"/>
              </w:rPr>
              <w:t>code</w:t>
            </w:r>
            <w:r w:rsidR="00AA453C">
              <w:rPr>
                <w:sz w:val="24"/>
              </w:rPr>
              <w:t>.</w:t>
            </w:r>
          </w:p>
        </w:tc>
      </w:tr>
    </w:tbl>
    <w:p w:rsidR="00ED1704" w:rsidRDefault="00ED1704" w:rsidP="00ED1704">
      <w:pPr>
        <w:pStyle w:val="NoSpacing"/>
        <w:rPr>
          <w:sz w:val="24"/>
        </w:rPr>
      </w:pPr>
    </w:p>
    <w:p w:rsidR="00F3578D" w:rsidRDefault="00F3578D">
      <w:pPr>
        <w:rPr>
          <w:sz w:val="24"/>
        </w:rPr>
      </w:pPr>
      <w:r>
        <w:rPr>
          <w:sz w:val="24"/>
        </w:rPr>
        <w:br w:type="page"/>
      </w:r>
    </w:p>
    <w:p w:rsidR="00F3578D" w:rsidRPr="00F3578D" w:rsidRDefault="00F3578D" w:rsidP="00ED1704">
      <w:pPr>
        <w:pStyle w:val="NoSpacing"/>
        <w:rPr>
          <w:b/>
          <w:sz w:val="32"/>
        </w:rPr>
      </w:pPr>
      <w:r w:rsidRPr="00F3578D">
        <w:rPr>
          <w:b/>
          <w:sz w:val="32"/>
        </w:rPr>
        <w:lastRenderedPageBreak/>
        <w:t>Please note</w:t>
      </w:r>
      <w:r>
        <w:rPr>
          <w:b/>
          <w:sz w:val="32"/>
        </w:rPr>
        <w:t xml:space="preserve"> that this is simply an example of what the codes for QEP Goal 2 will look like.  The official codes will be sent to you at the conclusion with the QEP Grade Book.</w:t>
      </w:r>
    </w:p>
    <w:p w:rsidR="00F3578D" w:rsidRDefault="00F3578D" w:rsidP="00ED1704">
      <w:pPr>
        <w:pStyle w:val="NoSpacing"/>
        <w:rPr>
          <w:b/>
          <w:sz w:val="32"/>
          <w:u w:val="single"/>
        </w:rPr>
      </w:pPr>
    </w:p>
    <w:p w:rsidR="00A03226" w:rsidRPr="00AB16EE" w:rsidRDefault="00AB16EE" w:rsidP="00ED1704">
      <w:pPr>
        <w:pStyle w:val="NoSpacing"/>
        <w:rPr>
          <w:b/>
          <w:sz w:val="32"/>
          <w:u w:val="single"/>
        </w:rPr>
      </w:pPr>
      <w:r w:rsidRPr="00AB16EE">
        <w:rPr>
          <w:b/>
          <w:sz w:val="32"/>
          <w:u w:val="single"/>
        </w:rPr>
        <w:t>Group Codes</w:t>
      </w:r>
    </w:p>
    <w:tbl>
      <w:tblPr>
        <w:tblStyle w:val="TableGrid"/>
        <w:tblW w:w="0" w:type="auto"/>
        <w:tblLook w:val="04A0" w:firstRow="1" w:lastRow="0" w:firstColumn="1" w:lastColumn="0" w:noHBand="0" w:noVBand="1"/>
      </w:tblPr>
      <w:tblGrid>
        <w:gridCol w:w="918"/>
        <w:gridCol w:w="10098"/>
      </w:tblGrid>
      <w:tr w:rsidR="00DE78C4" w:rsidTr="00DE78C4">
        <w:tc>
          <w:tcPr>
            <w:tcW w:w="918" w:type="dxa"/>
          </w:tcPr>
          <w:p w:rsidR="00DE78C4" w:rsidRPr="00DE78C4" w:rsidRDefault="00DE78C4" w:rsidP="00DE78C4">
            <w:pPr>
              <w:pStyle w:val="NoSpacing"/>
              <w:rPr>
                <w:b/>
                <w:sz w:val="24"/>
              </w:rPr>
            </w:pPr>
            <w:r w:rsidRPr="00DE78C4">
              <w:rPr>
                <w:b/>
                <w:sz w:val="24"/>
              </w:rPr>
              <w:t>Group</w:t>
            </w:r>
          </w:p>
        </w:tc>
        <w:tc>
          <w:tcPr>
            <w:tcW w:w="10098" w:type="dxa"/>
          </w:tcPr>
          <w:p w:rsidR="00DE78C4" w:rsidRPr="00DE78C4" w:rsidRDefault="00DE78C4" w:rsidP="00ED1704">
            <w:pPr>
              <w:pStyle w:val="NoSpacing"/>
              <w:rPr>
                <w:b/>
                <w:sz w:val="24"/>
              </w:rPr>
            </w:pPr>
            <w:r w:rsidRPr="00DE78C4">
              <w:rPr>
                <w:b/>
                <w:sz w:val="24"/>
              </w:rPr>
              <w:t>Description</w:t>
            </w:r>
          </w:p>
        </w:tc>
      </w:tr>
      <w:tr w:rsidR="00AA453C" w:rsidTr="00DE78C4">
        <w:tc>
          <w:tcPr>
            <w:tcW w:w="918" w:type="dxa"/>
          </w:tcPr>
          <w:p w:rsidR="00AA453C" w:rsidRPr="00DE78C4" w:rsidRDefault="00DE78C4" w:rsidP="00DE78C4">
            <w:pPr>
              <w:pStyle w:val="NoSpacing"/>
              <w:jc w:val="center"/>
              <w:rPr>
                <w:sz w:val="24"/>
              </w:rPr>
            </w:pPr>
            <w:r w:rsidRPr="00DE78C4">
              <w:rPr>
                <w:sz w:val="24"/>
              </w:rPr>
              <w:t>1</w:t>
            </w:r>
          </w:p>
        </w:tc>
        <w:tc>
          <w:tcPr>
            <w:tcW w:w="10098" w:type="dxa"/>
          </w:tcPr>
          <w:p w:rsidR="00AA453C" w:rsidRDefault="00AA453C" w:rsidP="00ED1704">
            <w:pPr>
              <w:pStyle w:val="NoSpacing"/>
              <w:rPr>
                <w:sz w:val="24"/>
              </w:rPr>
            </w:pPr>
            <w:r>
              <w:rPr>
                <w:sz w:val="24"/>
              </w:rPr>
              <w:t>This student did not receive a SAILS Early Alert Flag.</w:t>
            </w:r>
          </w:p>
        </w:tc>
      </w:tr>
      <w:tr w:rsidR="00AA453C" w:rsidTr="00DE78C4">
        <w:tc>
          <w:tcPr>
            <w:tcW w:w="918" w:type="dxa"/>
          </w:tcPr>
          <w:p w:rsidR="00AA453C" w:rsidRPr="00DE78C4" w:rsidRDefault="00DE78C4" w:rsidP="00DE78C4">
            <w:pPr>
              <w:pStyle w:val="NoSpacing"/>
              <w:jc w:val="center"/>
              <w:rPr>
                <w:sz w:val="24"/>
              </w:rPr>
            </w:pPr>
            <w:r w:rsidRPr="00DE78C4">
              <w:rPr>
                <w:sz w:val="24"/>
              </w:rPr>
              <w:t>2</w:t>
            </w:r>
          </w:p>
        </w:tc>
        <w:tc>
          <w:tcPr>
            <w:tcW w:w="10098" w:type="dxa"/>
          </w:tcPr>
          <w:p w:rsidR="00AA453C" w:rsidRDefault="00AA453C" w:rsidP="00ED1704">
            <w:pPr>
              <w:pStyle w:val="NoSpacing"/>
              <w:rPr>
                <w:sz w:val="24"/>
              </w:rPr>
            </w:pPr>
            <w:r>
              <w:rPr>
                <w:sz w:val="24"/>
              </w:rPr>
              <w:t>This student received a SAILS Early Alert Flag, but did not complete a SAILS Plan of Action.</w:t>
            </w:r>
          </w:p>
        </w:tc>
      </w:tr>
      <w:tr w:rsidR="00AA453C" w:rsidTr="00DE78C4">
        <w:tc>
          <w:tcPr>
            <w:tcW w:w="918" w:type="dxa"/>
          </w:tcPr>
          <w:p w:rsidR="00AA453C" w:rsidRPr="00DE78C4" w:rsidRDefault="00DE78C4" w:rsidP="00DE78C4">
            <w:pPr>
              <w:pStyle w:val="NoSpacing"/>
              <w:jc w:val="center"/>
              <w:rPr>
                <w:sz w:val="24"/>
              </w:rPr>
            </w:pPr>
            <w:r w:rsidRPr="00DE78C4">
              <w:rPr>
                <w:sz w:val="24"/>
              </w:rPr>
              <w:t>3</w:t>
            </w:r>
          </w:p>
        </w:tc>
        <w:tc>
          <w:tcPr>
            <w:tcW w:w="10098" w:type="dxa"/>
          </w:tcPr>
          <w:p w:rsidR="00AA453C" w:rsidRDefault="00AA453C" w:rsidP="00ED1704">
            <w:pPr>
              <w:pStyle w:val="NoSpacing"/>
              <w:rPr>
                <w:sz w:val="24"/>
              </w:rPr>
            </w:pPr>
            <w:r>
              <w:rPr>
                <w:sz w:val="24"/>
              </w:rPr>
              <w:t>This student received a SAILS Early Alert Flag and completed a SAILS Plan of Action, but did not follow up on the plan.</w:t>
            </w:r>
          </w:p>
        </w:tc>
      </w:tr>
      <w:tr w:rsidR="00AA453C" w:rsidTr="00DE78C4">
        <w:tc>
          <w:tcPr>
            <w:tcW w:w="918" w:type="dxa"/>
          </w:tcPr>
          <w:p w:rsidR="00AA453C" w:rsidRPr="00DE78C4" w:rsidRDefault="00DE78C4" w:rsidP="00DE78C4">
            <w:pPr>
              <w:pStyle w:val="NoSpacing"/>
              <w:jc w:val="center"/>
              <w:rPr>
                <w:sz w:val="24"/>
              </w:rPr>
            </w:pPr>
            <w:r w:rsidRPr="00DE78C4">
              <w:rPr>
                <w:sz w:val="24"/>
              </w:rPr>
              <w:t>4</w:t>
            </w:r>
          </w:p>
        </w:tc>
        <w:tc>
          <w:tcPr>
            <w:tcW w:w="10098" w:type="dxa"/>
          </w:tcPr>
          <w:p w:rsidR="00AA453C" w:rsidRDefault="00AA453C" w:rsidP="00AA453C">
            <w:pPr>
              <w:pStyle w:val="NoSpacing"/>
              <w:rPr>
                <w:sz w:val="24"/>
              </w:rPr>
            </w:pPr>
            <w:r>
              <w:rPr>
                <w:sz w:val="24"/>
              </w:rPr>
              <w:t>This student received a SAILS Early Alert Flag, completed a SAILS Plan of Action, and did follow up on the plan.</w:t>
            </w:r>
          </w:p>
        </w:tc>
      </w:tr>
    </w:tbl>
    <w:p w:rsidR="00AA453C" w:rsidRDefault="00AA453C" w:rsidP="00ED1704">
      <w:pPr>
        <w:pStyle w:val="NoSpacing"/>
        <w:rPr>
          <w:sz w:val="24"/>
        </w:rPr>
      </w:pPr>
    </w:p>
    <w:p w:rsidR="00A03226" w:rsidRPr="00DE78C4" w:rsidRDefault="00AA453C" w:rsidP="00ED1704">
      <w:pPr>
        <w:pStyle w:val="NoSpacing"/>
        <w:rPr>
          <w:b/>
          <w:sz w:val="32"/>
          <w:u w:val="single"/>
        </w:rPr>
      </w:pPr>
      <w:r w:rsidRPr="00DE78C4">
        <w:rPr>
          <w:b/>
          <w:sz w:val="32"/>
          <w:u w:val="single"/>
        </w:rPr>
        <w:t>SAILS Plan of Action Codes</w:t>
      </w:r>
    </w:p>
    <w:tbl>
      <w:tblPr>
        <w:tblStyle w:val="TableGrid"/>
        <w:tblW w:w="0" w:type="auto"/>
        <w:tblLook w:val="04A0" w:firstRow="1" w:lastRow="0" w:firstColumn="1" w:lastColumn="0" w:noHBand="0" w:noVBand="1"/>
      </w:tblPr>
      <w:tblGrid>
        <w:gridCol w:w="1368"/>
        <w:gridCol w:w="9648"/>
      </w:tblGrid>
      <w:tr w:rsidR="00AB16EE" w:rsidTr="00DE78C4">
        <w:tc>
          <w:tcPr>
            <w:tcW w:w="1368" w:type="dxa"/>
          </w:tcPr>
          <w:p w:rsidR="00AB16EE" w:rsidRPr="00F3578D" w:rsidRDefault="00DE78C4" w:rsidP="00F3578D">
            <w:pPr>
              <w:pStyle w:val="NoSpacing"/>
              <w:jc w:val="center"/>
              <w:rPr>
                <w:b/>
                <w:sz w:val="24"/>
              </w:rPr>
            </w:pPr>
            <w:r w:rsidRPr="00F3578D">
              <w:rPr>
                <w:b/>
                <w:sz w:val="24"/>
              </w:rPr>
              <w:t>Plan Code</w:t>
            </w:r>
          </w:p>
        </w:tc>
        <w:tc>
          <w:tcPr>
            <w:tcW w:w="9648" w:type="dxa"/>
          </w:tcPr>
          <w:p w:rsidR="00AB16EE" w:rsidRPr="00F3578D" w:rsidRDefault="00DE78C4" w:rsidP="00ED1704">
            <w:pPr>
              <w:pStyle w:val="NoSpacing"/>
              <w:rPr>
                <w:b/>
                <w:sz w:val="24"/>
              </w:rPr>
            </w:pPr>
            <w:r w:rsidRPr="00F3578D">
              <w:rPr>
                <w:b/>
                <w:sz w:val="24"/>
              </w:rPr>
              <w:t>Plan Description</w:t>
            </w:r>
          </w:p>
        </w:tc>
      </w:tr>
      <w:tr w:rsidR="00AB16EE" w:rsidTr="00DE78C4">
        <w:tc>
          <w:tcPr>
            <w:tcW w:w="1368" w:type="dxa"/>
          </w:tcPr>
          <w:p w:rsidR="00AB16EE" w:rsidRDefault="00DE78C4" w:rsidP="00DE78C4">
            <w:pPr>
              <w:pStyle w:val="NoSpacing"/>
              <w:jc w:val="center"/>
              <w:rPr>
                <w:sz w:val="24"/>
              </w:rPr>
            </w:pPr>
            <w:r>
              <w:rPr>
                <w:sz w:val="24"/>
              </w:rPr>
              <w:t>A</w:t>
            </w:r>
          </w:p>
        </w:tc>
        <w:tc>
          <w:tcPr>
            <w:tcW w:w="9648" w:type="dxa"/>
          </w:tcPr>
          <w:p w:rsidR="00AB16EE" w:rsidRDefault="00DE78C4" w:rsidP="00ED1704">
            <w:pPr>
              <w:pStyle w:val="NoSpacing"/>
              <w:rPr>
                <w:sz w:val="24"/>
              </w:rPr>
            </w:pPr>
            <w:r>
              <w:rPr>
                <w:sz w:val="24"/>
              </w:rPr>
              <w:t>Tutoring Center</w:t>
            </w:r>
          </w:p>
        </w:tc>
      </w:tr>
      <w:tr w:rsidR="00AB16EE" w:rsidTr="00DE78C4">
        <w:tc>
          <w:tcPr>
            <w:tcW w:w="1368" w:type="dxa"/>
          </w:tcPr>
          <w:p w:rsidR="00AB16EE" w:rsidRDefault="00DE78C4" w:rsidP="00DE78C4">
            <w:pPr>
              <w:pStyle w:val="NoSpacing"/>
              <w:jc w:val="center"/>
              <w:rPr>
                <w:sz w:val="24"/>
              </w:rPr>
            </w:pPr>
            <w:r>
              <w:rPr>
                <w:sz w:val="24"/>
              </w:rPr>
              <w:t>B</w:t>
            </w:r>
          </w:p>
        </w:tc>
        <w:tc>
          <w:tcPr>
            <w:tcW w:w="9648" w:type="dxa"/>
          </w:tcPr>
          <w:p w:rsidR="00AB16EE" w:rsidRDefault="00DE78C4" w:rsidP="00ED1704">
            <w:pPr>
              <w:pStyle w:val="NoSpacing"/>
              <w:rPr>
                <w:sz w:val="24"/>
              </w:rPr>
            </w:pPr>
            <w:proofErr w:type="spellStart"/>
            <w:r>
              <w:rPr>
                <w:sz w:val="24"/>
              </w:rPr>
              <w:t>Smarthinking</w:t>
            </w:r>
            <w:proofErr w:type="spellEnd"/>
          </w:p>
        </w:tc>
      </w:tr>
      <w:tr w:rsidR="00AB16EE" w:rsidTr="00DE78C4">
        <w:tc>
          <w:tcPr>
            <w:tcW w:w="1368" w:type="dxa"/>
          </w:tcPr>
          <w:p w:rsidR="00AB16EE" w:rsidRDefault="00DE78C4" w:rsidP="00DE78C4">
            <w:pPr>
              <w:pStyle w:val="NoSpacing"/>
              <w:jc w:val="center"/>
              <w:rPr>
                <w:sz w:val="24"/>
              </w:rPr>
            </w:pPr>
            <w:r>
              <w:rPr>
                <w:sz w:val="24"/>
              </w:rPr>
              <w:t>C</w:t>
            </w:r>
          </w:p>
        </w:tc>
        <w:tc>
          <w:tcPr>
            <w:tcW w:w="9648" w:type="dxa"/>
          </w:tcPr>
          <w:p w:rsidR="00AB16EE" w:rsidRDefault="00DE78C4" w:rsidP="00ED1704">
            <w:pPr>
              <w:pStyle w:val="NoSpacing"/>
              <w:rPr>
                <w:sz w:val="24"/>
              </w:rPr>
            </w:pPr>
            <w:r>
              <w:rPr>
                <w:sz w:val="24"/>
              </w:rPr>
              <w:t>Supplemental Instruction</w:t>
            </w:r>
          </w:p>
        </w:tc>
      </w:tr>
      <w:tr w:rsidR="00AB16EE" w:rsidTr="00DE78C4">
        <w:tc>
          <w:tcPr>
            <w:tcW w:w="1368" w:type="dxa"/>
          </w:tcPr>
          <w:p w:rsidR="00AB16EE" w:rsidRDefault="00DE78C4" w:rsidP="00DE78C4">
            <w:pPr>
              <w:pStyle w:val="NoSpacing"/>
              <w:jc w:val="center"/>
              <w:rPr>
                <w:sz w:val="24"/>
              </w:rPr>
            </w:pPr>
            <w:r>
              <w:rPr>
                <w:sz w:val="24"/>
              </w:rPr>
              <w:t>D</w:t>
            </w:r>
          </w:p>
        </w:tc>
        <w:tc>
          <w:tcPr>
            <w:tcW w:w="9648" w:type="dxa"/>
          </w:tcPr>
          <w:p w:rsidR="00AB16EE" w:rsidRDefault="00DE78C4" w:rsidP="00ED1704">
            <w:pPr>
              <w:pStyle w:val="NoSpacing"/>
              <w:rPr>
                <w:sz w:val="24"/>
              </w:rPr>
            </w:pPr>
            <w:r>
              <w:rPr>
                <w:sz w:val="24"/>
              </w:rPr>
              <w:t>Math Lab</w:t>
            </w:r>
          </w:p>
        </w:tc>
      </w:tr>
      <w:tr w:rsidR="00AB16EE" w:rsidTr="00DE78C4">
        <w:tc>
          <w:tcPr>
            <w:tcW w:w="1368" w:type="dxa"/>
          </w:tcPr>
          <w:p w:rsidR="00AB16EE" w:rsidRDefault="00DE78C4" w:rsidP="00DE78C4">
            <w:pPr>
              <w:pStyle w:val="NoSpacing"/>
              <w:jc w:val="center"/>
              <w:rPr>
                <w:sz w:val="24"/>
              </w:rPr>
            </w:pPr>
            <w:r>
              <w:rPr>
                <w:sz w:val="24"/>
              </w:rPr>
              <w:t>E</w:t>
            </w:r>
          </w:p>
        </w:tc>
        <w:tc>
          <w:tcPr>
            <w:tcW w:w="9648" w:type="dxa"/>
          </w:tcPr>
          <w:p w:rsidR="00AB16EE" w:rsidRDefault="00DE78C4" w:rsidP="00ED1704">
            <w:pPr>
              <w:pStyle w:val="NoSpacing"/>
              <w:rPr>
                <w:sz w:val="24"/>
              </w:rPr>
            </w:pPr>
            <w:r>
              <w:rPr>
                <w:sz w:val="24"/>
              </w:rPr>
              <w:t>Other Academic Plan</w:t>
            </w:r>
          </w:p>
        </w:tc>
      </w:tr>
      <w:tr w:rsidR="00AB16EE" w:rsidTr="00DE78C4">
        <w:tc>
          <w:tcPr>
            <w:tcW w:w="1368" w:type="dxa"/>
          </w:tcPr>
          <w:p w:rsidR="00AB16EE" w:rsidRDefault="00DE78C4" w:rsidP="00DE78C4">
            <w:pPr>
              <w:pStyle w:val="NoSpacing"/>
              <w:jc w:val="center"/>
              <w:rPr>
                <w:sz w:val="24"/>
              </w:rPr>
            </w:pPr>
            <w:r>
              <w:rPr>
                <w:sz w:val="24"/>
              </w:rPr>
              <w:t>F</w:t>
            </w:r>
          </w:p>
        </w:tc>
        <w:tc>
          <w:tcPr>
            <w:tcW w:w="9648" w:type="dxa"/>
          </w:tcPr>
          <w:p w:rsidR="00AB16EE" w:rsidRDefault="00DE78C4" w:rsidP="00ED1704">
            <w:pPr>
              <w:pStyle w:val="NoSpacing"/>
              <w:rPr>
                <w:sz w:val="24"/>
              </w:rPr>
            </w:pPr>
            <w:r>
              <w:rPr>
                <w:sz w:val="24"/>
              </w:rPr>
              <w:t>Improved Attendance</w:t>
            </w:r>
          </w:p>
        </w:tc>
      </w:tr>
      <w:tr w:rsidR="00DE78C4" w:rsidTr="00DE78C4">
        <w:tc>
          <w:tcPr>
            <w:tcW w:w="1368" w:type="dxa"/>
          </w:tcPr>
          <w:p w:rsidR="00DE78C4" w:rsidRDefault="00DE78C4" w:rsidP="00DE78C4">
            <w:pPr>
              <w:pStyle w:val="NoSpacing"/>
              <w:jc w:val="center"/>
              <w:rPr>
                <w:sz w:val="24"/>
              </w:rPr>
            </w:pPr>
            <w:r>
              <w:rPr>
                <w:sz w:val="24"/>
              </w:rPr>
              <w:t>G</w:t>
            </w:r>
          </w:p>
        </w:tc>
        <w:tc>
          <w:tcPr>
            <w:tcW w:w="9648" w:type="dxa"/>
          </w:tcPr>
          <w:p w:rsidR="00DE78C4" w:rsidRDefault="00DE78C4" w:rsidP="00ED1704">
            <w:pPr>
              <w:pStyle w:val="NoSpacing"/>
              <w:rPr>
                <w:sz w:val="24"/>
              </w:rPr>
            </w:pPr>
            <w:r>
              <w:rPr>
                <w:sz w:val="24"/>
              </w:rPr>
              <w:t>Other Non-Academic Plan</w:t>
            </w:r>
          </w:p>
        </w:tc>
      </w:tr>
    </w:tbl>
    <w:p w:rsidR="00AA453C" w:rsidRPr="008C56F4" w:rsidRDefault="00AA453C" w:rsidP="00ED1704">
      <w:pPr>
        <w:pStyle w:val="NoSpacing"/>
        <w:rPr>
          <w:sz w:val="24"/>
        </w:rPr>
      </w:pPr>
    </w:p>
    <w:sectPr w:rsidR="00AA453C" w:rsidRPr="008C56F4" w:rsidSect="008C56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1109"/>
    <w:multiLevelType w:val="hybridMultilevel"/>
    <w:tmpl w:val="5EE04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964ED"/>
    <w:multiLevelType w:val="hybridMultilevel"/>
    <w:tmpl w:val="A7B0A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D538B"/>
    <w:multiLevelType w:val="hybridMultilevel"/>
    <w:tmpl w:val="50B6F0CC"/>
    <w:lvl w:ilvl="0" w:tplc="798C783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762F3109"/>
    <w:multiLevelType w:val="hybridMultilevel"/>
    <w:tmpl w:val="D84A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BA"/>
    <w:rsid w:val="000030D1"/>
    <w:rsid w:val="00051F0A"/>
    <w:rsid w:val="000570D4"/>
    <w:rsid w:val="000A13B9"/>
    <w:rsid w:val="000E4C80"/>
    <w:rsid w:val="00191C62"/>
    <w:rsid w:val="002035D4"/>
    <w:rsid w:val="002E387F"/>
    <w:rsid w:val="00303DCC"/>
    <w:rsid w:val="0033488B"/>
    <w:rsid w:val="0037691A"/>
    <w:rsid w:val="0039153E"/>
    <w:rsid w:val="003B4FC9"/>
    <w:rsid w:val="004028F7"/>
    <w:rsid w:val="00455BE8"/>
    <w:rsid w:val="00456A63"/>
    <w:rsid w:val="00491F2F"/>
    <w:rsid w:val="004A3EFE"/>
    <w:rsid w:val="004F2F15"/>
    <w:rsid w:val="004F5B6C"/>
    <w:rsid w:val="00584C92"/>
    <w:rsid w:val="00585C23"/>
    <w:rsid w:val="00603D32"/>
    <w:rsid w:val="00720A30"/>
    <w:rsid w:val="0075090C"/>
    <w:rsid w:val="00764F10"/>
    <w:rsid w:val="00781D2B"/>
    <w:rsid w:val="007C37FF"/>
    <w:rsid w:val="007C674A"/>
    <w:rsid w:val="008149BF"/>
    <w:rsid w:val="00835254"/>
    <w:rsid w:val="008C56F4"/>
    <w:rsid w:val="0093384A"/>
    <w:rsid w:val="00937230"/>
    <w:rsid w:val="0095456A"/>
    <w:rsid w:val="009E4533"/>
    <w:rsid w:val="00A03226"/>
    <w:rsid w:val="00A475C1"/>
    <w:rsid w:val="00A5204D"/>
    <w:rsid w:val="00A61398"/>
    <w:rsid w:val="00A74964"/>
    <w:rsid w:val="00A81F66"/>
    <w:rsid w:val="00A85949"/>
    <w:rsid w:val="00A9545D"/>
    <w:rsid w:val="00AA453C"/>
    <w:rsid w:val="00AB16EE"/>
    <w:rsid w:val="00B3583F"/>
    <w:rsid w:val="00B92F14"/>
    <w:rsid w:val="00BA48F0"/>
    <w:rsid w:val="00BB22E4"/>
    <w:rsid w:val="00BC1D3D"/>
    <w:rsid w:val="00C2523D"/>
    <w:rsid w:val="00CA7D6B"/>
    <w:rsid w:val="00CE5E32"/>
    <w:rsid w:val="00CE71EB"/>
    <w:rsid w:val="00D13E5C"/>
    <w:rsid w:val="00DE78C4"/>
    <w:rsid w:val="00E0275C"/>
    <w:rsid w:val="00E02B8C"/>
    <w:rsid w:val="00E11338"/>
    <w:rsid w:val="00E11D1E"/>
    <w:rsid w:val="00E54EAD"/>
    <w:rsid w:val="00E70EBA"/>
    <w:rsid w:val="00ED1704"/>
    <w:rsid w:val="00F3578D"/>
    <w:rsid w:val="00F54780"/>
    <w:rsid w:val="00F852CC"/>
    <w:rsid w:val="00FA278B"/>
    <w:rsid w:val="00FB60F2"/>
    <w:rsid w:val="00FD4C6D"/>
    <w:rsid w:val="00FE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6624C-D901-478A-AD10-FCB41A8B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EBA"/>
    <w:pPr>
      <w:spacing w:after="0" w:line="240" w:lineRule="auto"/>
    </w:pPr>
  </w:style>
  <w:style w:type="paragraph" w:styleId="BalloonText">
    <w:name w:val="Balloon Text"/>
    <w:basedOn w:val="Normal"/>
    <w:link w:val="BalloonTextChar"/>
    <w:uiPriority w:val="99"/>
    <w:semiHidden/>
    <w:unhideWhenUsed/>
    <w:rsid w:val="00764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F10"/>
    <w:rPr>
      <w:rFonts w:ascii="Segoe UI" w:hAnsi="Segoe UI" w:cs="Segoe UI"/>
      <w:sz w:val="18"/>
      <w:szCs w:val="18"/>
    </w:rPr>
  </w:style>
  <w:style w:type="table" w:styleId="TableGrid">
    <w:name w:val="Table Grid"/>
    <w:basedOn w:val="TableNormal"/>
    <w:uiPriority w:val="39"/>
    <w:rsid w:val="00764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Prillaman</dc:creator>
  <cp:lastModifiedBy>Bradley Prillaman</cp:lastModifiedBy>
  <cp:revision>18</cp:revision>
  <cp:lastPrinted>2016-08-15T16:05:00Z</cp:lastPrinted>
  <dcterms:created xsi:type="dcterms:W3CDTF">2016-08-13T04:45:00Z</dcterms:created>
  <dcterms:modified xsi:type="dcterms:W3CDTF">2017-08-31T16:26:00Z</dcterms:modified>
</cp:coreProperties>
</file>