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5129" w14:textId="77777777" w:rsidR="00DF4E44" w:rsidRPr="00DF4E44" w:rsidRDefault="00DF4E44" w:rsidP="00DF4E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F4E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Danville Community College</w:t>
      </w:r>
    </w:p>
    <w:p w14:paraId="6F79843C" w14:textId="558049E9" w:rsidR="00DF4E44" w:rsidRPr="00DF4E44" w:rsidRDefault="00DF4E44" w:rsidP="00DF4E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F4E4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Virginia FOIA Fee Schedule </w:t>
      </w:r>
    </w:p>
    <w:p w14:paraId="23D2D2D5" w14:textId="77777777" w:rsidR="00DF4E44" w:rsidRPr="00DF4E44" w:rsidRDefault="00DF4E44" w:rsidP="00DF4E4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E44">
        <w:rPr>
          <w:rFonts w:ascii="Times New Roman" w:eastAsia="Times New Roman" w:hAnsi="Times New Roman" w:cs="Times New Roman"/>
          <w:i/>
          <w:iCs/>
          <w:sz w:val="24"/>
          <w:szCs w:val="24"/>
        </w:rPr>
        <w:t>In accordance with the Virginia Freedom of Information Act (§ 2.2-3704), Danville Community College may charge the actual cost incurred in accessing, duplicating, supplying, or searching for requested records. No charge shall include overhead or unrelated administrative expenses.</w:t>
      </w:r>
    </w:p>
    <w:p w14:paraId="32C9C6E0" w14:textId="77777777" w:rsidR="00DF4E44" w:rsidRDefault="00DF4E44" w:rsidP="00DF4E44">
      <w:pPr>
        <w:pStyle w:val="Heading2"/>
      </w:pPr>
      <w:r>
        <w:t>1. Search &amp; Retrieval Time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  <w:gridCol w:w="1819"/>
        <w:gridCol w:w="4646"/>
      </w:tblGrid>
      <w:tr w:rsidR="00DF4E44" w14:paraId="2A6A83D0" w14:textId="77777777" w:rsidTr="00DF4E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DF576B" w14:textId="77777777" w:rsidR="00DF4E44" w:rsidRDefault="00DF4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Employee Type</w:t>
            </w:r>
          </w:p>
        </w:tc>
        <w:tc>
          <w:tcPr>
            <w:tcW w:w="0" w:type="auto"/>
            <w:vAlign w:val="center"/>
            <w:hideMark/>
          </w:tcPr>
          <w:p w14:paraId="702967C1" w14:textId="77777777" w:rsidR="00DF4E44" w:rsidRDefault="00DF4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Rate Charged (Hourly)</w:t>
            </w:r>
          </w:p>
        </w:tc>
        <w:tc>
          <w:tcPr>
            <w:tcW w:w="0" w:type="auto"/>
            <w:vAlign w:val="center"/>
            <w:hideMark/>
          </w:tcPr>
          <w:p w14:paraId="7F7E46AE" w14:textId="77777777" w:rsidR="00DF4E44" w:rsidRDefault="00DF4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DF4E44" w14:paraId="4500D83F" w14:textId="77777777" w:rsidTr="00DF4E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F8D1E" w14:textId="77777777" w:rsidR="00DF4E44" w:rsidRDefault="00DF4E44">
            <w:r>
              <w:t>Administrative Staff</w:t>
            </w:r>
          </w:p>
        </w:tc>
        <w:tc>
          <w:tcPr>
            <w:tcW w:w="0" w:type="auto"/>
            <w:vAlign w:val="center"/>
            <w:hideMark/>
          </w:tcPr>
          <w:p w14:paraId="2DE58779" w14:textId="77777777" w:rsidR="00DF4E44" w:rsidRDefault="00DF4E44">
            <w:r>
              <w:t>$25/</w:t>
            </w:r>
            <w:proofErr w:type="spellStart"/>
            <w: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8B030C" w14:textId="77777777" w:rsidR="00DF4E44" w:rsidRDefault="00DF4E44">
            <w:r>
              <w:t>Locating emails, files, shared drives, archives</w:t>
            </w:r>
          </w:p>
        </w:tc>
      </w:tr>
      <w:tr w:rsidR="00DF4E44" w14:paraId="22BDFE8B" w14:textId="77777777" w:rsidTr="00DF4E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4D083" w14:textId="77777777" w:rsidR="00DF4E44" w:rsidRDefault="00DF4E44">
            <w:r>
              <w:t>IT Personnel</w:t>
            </w:r>
          </w:p>
        </w:tc>
        <w:tc>
          <w:tcPr>
            <w:tcW w:w="0" w:type="auto"/>
            <w:vAlign w:val="center"/>
            <w:hideMark/>
          </w:tcPr>
          <w:p w14:paraId="38701372" w14:textId="77777777" w:rsidR="00DF4E44" w:rsidRDefault="00DF4E44">
            <w:r>
              <w:t>$45/</w:t>
            </w:r>
            <w:proofErr w:type="spellStart"/>
            <w: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A6DECC" w14:textId="77777777" w:rsidR="00DF4E44" w:rsidRDefault="00DF4E44">
            <w:r>
              <w:t>Server searches, email exports, backups, database queries</w:t>
            </w:r>
          </w:p>
        </w:tc>
      </w:tr>
      <w:tr w:rsidR="00DF4E44" w14:paraId="41E59642" w14:textId="77777777" w:rsidTr="00DF4E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AEA71" w14:textId="77777777" w:rsidR="00DF4E44" w:rsidRDefault="00DF4E44">
            <w:r>
              <w:t>Supervisory/Director Level Review</w:t>
            </w:r>
          </w:p>
        </w:tc>
        <w:tc>
          <w:tcPr>
            <w:tcW w:w="0" w:type="auto"/>
            <w:vAlign w:val="center"/>
            <w:hideMark/>
          </w:tcPr>
          <w:p w14:paraId="0260E9FD" w14:textId="77777777" w:rsidR="00DF4E44" w:rsidRDefault="00DF4E44">
            <w:r>
              <w:t>$55/</w:t>
            </w:r>
            <w:proofErr w:type="spellStart"/>
            <w: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FD48FA" w14:textId="77777777" w:rsidR="00DF4E44" w:rsidRDefault="00DF4E44">
            <w:r>
              <w:t>Determining record scope, complex filtering</w:t>
            </w:r>
          </w:p>
        </w:tc>
      </w:tr>
      <w:tr w:rsidR="00DF4E44" w14:paraId="30884CD3" w14:textId="77777777" w:rsidTr="00DF4E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240FD" w14:textId="77777777" w:rsidR="00DF4E44" w:rsidRDefault="00DF4E44">
            <w:r>
              <w:t>Legal/Compliance Review</w:t>
            </w:r>
          </w:p>
        </w:tc>
        <w:tc>
          <w:tcPr>
            <w:tcW w:w="0" w:type="auto"/>
            <w:vAlign w:val="center"/>
            <w:hideMark/>
          </w:tcPr>
          <w:p w14:paraId="7A43E9AC" w14:textId="77777777" w:rsidR="00DF4E44" w:rsidRDefault="00DF4E44">
            <w:r>
              <w:t>$85/</w:t>
            </w:r>
            <w:proofErr w:type="spellStart"/>
            <w: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685B6E" w14:textId="77777777" w:rsidR="00DF4E44" w:rsidRDefault="00DF4E44">
            <w:r>
              <w:t>Exemption review, privilege review, redaction determination</w:t>
            </w:r>
          </w:p>
        </w:tc>
      </w:tr>
    </w:tbl>
    <w:p w14:paraId="77F80787" w14:textId="5F8A3B77" w:rsidR="00DF4E44" w:rsidRDefault="00DF4E44" w:rsidP="00DF4E44">
      <w:pPr>
        <w:pStyle w:val="NormalWeb"/>
      </w:pPr>
      <w:r>
        <w:rPr>
          <w:rStyle w:val="Strong"/>
        </w:rPr>
        <w:t>Billing increments:</w:t>
      </w:r>
      <w:r>
        <w:t xml:space="preserve"> Charged in 15-minute increments</w:t>
      </w:r>
      <w:r>
        <w:br/>
      </w:r>
      <w:r>
        <w:rPr>
          <w:rStyle w:val="Strong"/>
        </w:rPr>
        <w:t>Minimum charge:</w:t>
      </w:r>
      <w:r>
        <w:t xml:space="preserve"> </w:t>
      </w:r>
      <w:proofErr w:type="gramStart"/>
      <w:r>
        <w:t>None</w:t>
      </w:r>
      <w:r w:rsidR="00077E6E">
        <w:t xml:space="preserve">, </w:t>
      </w:r>
      <w:r>
        <w:t xml:space="preserve"> actual</w:t>
      </w:r>
      <w:proofErr w:type="gramEnd"/>
      <w:r>
        <w:t xml:space="preserve"> time only</w:t>
      </w:r>
    </w:p>
    <w:p w14:paraId="0145ADD3" w14:textId="45D2300F" w:rsidR="00DF4E44" w:rsidRDefault="00DF4E44" w:rsidP="00DF4E44"/>
    <w:p w14:paraId="692A1ACB" w14:textId="77777777" w:rsidR="00DF4E44" w:rsidRDefault="00DF4E44" w:rsidP="00DF4E44">
      <w:pPr>
        <w:pStyle w:val="Heading2"/>
      </w:pPr>
      <w:r>
        <w:t>2. Redaction &amp; Preparation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7"/>
        <w:gridCol w:w="687"/>
      </w:tblGrid>
      <w:tr w:rsidR="00DF4E44" w14:paraId="20A05B42" w14:textId="77777777" w:rsidTr="00DF4E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52BEDC" w14:textId="77777777" w:rsidR="00DF4E44" w:rsidRDefault="00DF4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7470A615" w14:textId="77777777" w:rsidR="00DF4E44" w:rsidRDefault="00DF4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Rate</w:t>
            </w:r>
          </w:p>
        </w:tc>
      </w:tr>
      <w:tr w:rsidR="00DF4E44" w14:paraId="7CDC8E24" w14:textId="77777777" w:rsidTr="00DF4E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9AE8B" w14:textId="77777777" w:rsidR="00DF4E44" w:rsidRDefault="00DF4E44">
            <w:r>
              <w:t>Digital redaction (PDF/email)</w:t>
            </w:r>
          </w:p>
        </w:tc>
        <w:tc>
          <w:tcPr>
            <w:tcW w:w="0" w:type="auto"/>
            <w:vAlign w:val="center"/>
            <w:hideMark/>
          </w:tcPr>
          <w:p w14:paraId="3409F3D9" w14:textId="77777777" w:rsidR="00DF4E44" w:rsidRDefault="00DF4E44">
            <w:r>
              <w:t>$40/</w:t>
            </w:r>
            <w:proofErr w:type="spellStart"/>
            <w:r>
              <w:t>hr</w:t>
            </w:r>
            <w:proofErr w:type="spellEnd"/>
          </w:p>
        </w:tc>
      </w:tr>
      <w:tr w:rsidR="00DF4E44" w14:paraId="3914784B" w14:textId="77777777" w:rsidTr="00DF4E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5F1C4" w14:textId="77777777" w:rsidR="00DF4E44" w:rsidRDefault="00DF4E44">
            <w:r>
              <w:t>Complex redaction requiring legal review</w:t>
            </w:r>
          </w:p>
        </w:tc>
        <w:tc>
          <w:tcPr>
            <w:tcW w:w="0" w:type="auto"/>
            <w:vAlign w:val="center"/>
            <w:hideMark/>
          </w:tcPr>
          <w:p w14:paraId="7A58BB40" w14:textId="77777777" w:rsidR="00DF4E44" w:rsidRDefault="00DF4E44">
            <w:r>
              <w:t>$85/</w:t>
            </w:r>
            <w:proofErr w:type="spellStart"/>
            <w:r>
              <w:t>hr</w:t>
            </w:r>
            <w:proofErr w:type="spellEnd"/>
          </w:p>
        </w:tc>
      </w:tr>
      <w:tr w:rsidR="00DF4E44" w14:paraId="2B701953" w14:textId="77777777" w:rsidTr="00DF4E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79A67" w14:textId="77777777" w:rsidR="00DF4E44" w:rsidRDefault="00DF4E44">
            <w:r>
              <w:t>Data compilation (custom reports)</w:t>
            </w:r>
          </w:p>
        </w:tc>
        <w:tc>
          <w:tcPr>
            <w:tcW w:w="0" w:type="auto"/>
            <w:vAlign w:val="center"/>
            <w:hideMark/>
          </w:tcPr>
          <w:p w14:paraId="78CB545B" w14:textId="77777777" w:rsidR="00DF4E44" w:rsidRDefault="00DF4E44">
            <w:r>
              <w:t>$60/</w:t>
            </w:r>
            <w:proofErr w:type="spellStart"/>
            <w:r>
              <w:t>hr</w:t>
            </w:r>
            <w:proofErr w:type="spellEnd"/>
          </w:p>
        </w:tc>
      </w:tr>
    </w:tbl>
    <w:p w14:paraId="06885F25" w14:textId="7F203243" w:rsidR="00DF4E44" w:rsidRDefault="00DF4E44" w:rsidP="00DF4E44"/>
    <w:p w14:paraId="113540E9" w14:textId="4307D4D4" w:rsidR="00DF4E44" w:rsidRDefault="00DF4E44" w:rsidP="00DF4E44"/>
    <w:p w14:paraId="1E7CACF9" w14:textId="77777777" w:rsidR="00DF4E44" w:rsidRDefault="00DF4E44" w:rsidP="00DF4E44"/>
    <w:p w14:paraId="38B6C7B0" w14:textId="77777777" w:rsidR="00DF4E44" w:rsidRDefault="00DF4E44" w:rsidP="00DF4E44">
      <w:pPr>
        <w:pStyle w:val="Heading2"/>
      </w:pPr>
      <w:r>
        <w:lastRenderedPageBreak/>
        <w:t>3. Copies &amp; Production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9"/>
        <w:gridCol w:w="1412"/>
      </w:tblGrid>
      <w:tr w:rsidR="00DF4E44" w14:paraId="0FE3BCCE" w14:textId="77777777" w:rsidTr="00DF4E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177C15" w14:textId="77777777" w:rsidR="00DF4E44" w:rsidRDefault="00DF4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0" w:type="auto"/>
            <w:vAlign w:val="center"/>
            <w:hideMark/>
          </w:tcPr>
          <w:p w14:paraId="3B0026F8" w14:textId="77777777" w:rsidR="00DF4E44" w:rsidRDefault="00DF4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</w:tr>
      <w:tr w:rsidR="00DF4E44" w14:paraId="3B8FB417" w14:textId="77777777" w:rsidTr="00DF4E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EF3F8" w14:textId="77777777" w:rsidR="00DF4E44" w:rsidRDefault="00DF4E44">
            <w:r>
              <w:t>Black &amp; White paper copies</w:t>
            </w:r>
          </w:p>
        </w:tc>
        <w:tc>
          <w:tcPr>
            <w:tcW w:w="0" w:type="auto"/>
            <w:vAlign w:val="center"/>
            <w:hideMark/>
          </w:tcPr>
          <w:p w14:paraId="54722F5C" w14:textId="77777777" w:rsidR="00DF4E44" w:rsidRDefault="00DF4E44">
            <w:r>
              <w:t>$0.10 per page</w:t>
            </w:r>
          </w:p>
        </w:tc>
      </w:tr>
      <w:tr w:rsidR="00DF4E44" w14:paraId="43F40D07" w14:textId="77777777" w:rsidTr="00DF4E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C9DC4" w14:textId="77777777" w:rsidR="00DF4E44" w:rsidRDefault="00DF4E44">
            <w:r>
              <w:t>Color copies</w:t>
            </w:r>
          </w:p>
        </w:tc>
        <w:tc>
          <w:tcPr>
            <w:tcW w:w="0" w:type="auto"/>
            <w:vAlign w:val="center"/>
            <w:hideMark/>
          </w:tcPr>
          <w:p w14:paraId="003D1FA7" w14:textId="77777777" w:rsidR="00DF4E44" w:rsidRDefault="00DF4E44">
            <w:r>
              <w:t>$0.25 per page</w:t>
            </w:r>
          </w:p>
        </w:tc>
      </w:tr>
      <w:tr w:rsidR="00DF4E44" w14:paraId="668F677A" w14:textId="77777777" w:rsidTr="00DF4E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4AAB4" w14:textId="77777777" w:rsidR="00DF4E44" w:rsidRDefault="00DF4E44">
            <w:r>
              <w:t>Scanned to PDF</w:t>
            </w:r>
          </w:p>
        </w:tc>
        <w:tc>
          <w:tcPr>
            <w:tcW w:w="0" w:type="auto"/>
            <w:vAlign w:val="center"/>
            <w:hideMark/>
          </w:tcPr>
          <w:p w14:paraId="3C355F22" w14:textId="77777777" w:rsidR="00DF4E44" w:rsidRDefault="00DF4E44">
            <w:r>
              <w:t>$0.05 per page</w:t>
            </w:r>
          </w:p>
        </w:tc>
      </w:tr>
      <w:tr w:rsidR="00DF4E44" w14:paraId="725E7873" w14:textId="77777777" w:rsidTr="00DF4E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1A224" w14:textId="77777777" w:rsidR="00DF4E44" w:rsidRDefault="00DF4E44">
            <w:r>
              <w:t>USB drive</w:t>
            </w:r>
          </w:p>
        </w:tc>
        <w:tc>
          <w:tcPr>
            <w:tcW w:w="0" w:type="auto"/>
            <w:vAlign w:val="center"/>
            <w:hideMark/>
          </w:tcPr>
          <w:p w14:paraId="56360B5B" w14:textId="77777777" w:rsidR="00DF4E44" w:rsidRDefault="00DF4E44">
            <w:r>
              <w:t>$10 per device</w:t>
            </w:r>
          </w:p>
        </w:tc>
      </w:tr>
      <w:tr w:rsidR="00DF4E44" w14:paraId="31ACEDC4" w14:textId="77777777" w:rsidTr="00DF4E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FBE2D" w14:textId="77777777" w:rsidR="00DF4E44" w:rsidRDefault="00DF4E44">
            <w:r>
              <w:t>CD/DVD</w:t>
            </w:r>
          </w:p>
        </w:tc>
        <w:tc>
          <w:tcPr>
            <w:tcW w:w="0" w:type="auto"/>
            <w:vAlign w:val="center"/>
            <w:hideMark/>
          </w:tcPr>
          <w:p w14:paraId="016F9B7E" w14:textId="77777777" w:rsidR="00DF4E44" w:rsidRDefault="00DF4E44">
            <w:r>
              <w:t>$5 per disc</w:t>
            </w:r>
          </w:p>
        </w:tc>
      </w:tr>
      <w:tr w:rsidR="00DF4E44" w14:paraId="2634B6B7" w14:textId="77777777" w:rsidTr="00DF4E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A4C7F" w14:textId="77777777" w:rsidR="00DF4E44" w:rsidRDefault="00DF4E44">
            <w:r>
              <w:t>Large file electronic transfer (cloud prep)</w:t>
            </w:r>
          </w:p>
        </w:tc>
        <w:tc>
          <w:tcPr>
            <w:tcW w:w="0" w:type="auto"/>
            <w:vAlign w:val="center"/>
            <w:hideMark/>
          </w:tcPr>
          <w:p w14:paraId="3BC596BD" w14:textId="77777777" w:rsidR="00DF4E44" w:rsidRDefault="00DF4E44">
            <w:r>
              <w:t>$15 flat fee</w:t>
            </w:r>
          </w:p>
        </w:tc>
      </w:tr>
    </w:tbl>
    <w:p w14:paraId="4F524D17" w14:textId="30048BC6" w:rsidR="00DF4E44" w:rsidRDefault="00DF4E44" w:rsidP="00DF4E44"/>
    <w:p w14:paraId="2364578E" w14:textId="77777777" w:rsidR="00DF4E44" w:rsidRDefault="00DF4E44" w:rsidP="00DF4E44">
      <w:pPr>
        <w:pStyle w:val="Heading2"/>
      </w:pPr>
      <w:r>
        <w:t>4. Email &amp; Electronic Records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2363"/>
      </w:tblGrid>
      <w:tr w:rsidR="00DF4E44" w14:paraId="65706741" w14:textId="77777777" w:rsidTr="00DF4E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7FA126" w14:textId="77777777" w:rsidR="00DF4E44" w:rsidRDefault="00DF4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14:paraId="4A562258" w14:textId="77777777" w:rsidR="00DF4E44" w:rsidRDefault="00DF4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</w:tr>
      <w:tr w:rsidR="00DF4E44" w14:paraId="2EAC4FF9" w14:textId="77777777" w:rsidTr="00DF4E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607ED" w14:textId="77777777" w:rsidR="00DF4E44" w:rsidRDefault="00DF4E44">
            <w:r>
              <w:t>Standard email export (.</w:t>
            </w:r>
            <w:proofErr w:type="spellStart"/>
            <w:r>
              <w:t>pst</w:t>
            </w:r>
            <w:proofErr w:type="spellEnd"/>
            <w:proofErr w:type="gramStart"/>
            <w:r>
              <w:t>/.</w:t>
            </w:r>
            <w:proofErr w:type="spellStart"/>
            <w:r>
              <w:t>mbox</w:t>
            </w:r>
            <w:proofErr w:type="spellEnd"/>
            <w:proofErr w:type="gramEnd"/>
            <w:r>
              <w:t>)</w:t>
            </w:r>
          </w:p>
        </w:tc>
        <w:tc>
          <w:tcPr>
            <w:tcW w:w="0" w:type="auto"/>
            <w:vAlign w:val="center"/>
            <w:hideMark/>
          </w:tcPr>
          <w:p w14:paraId="47DAC45F" w14:textId="77777777" w:rsidR="00DF4E44" w:rsidRDefault="00DF4E44">
            <w:r>
              <w:t>$30 setup fee + staff time</w:t>
            </w:r>
          </w:p>
        </w:tc>
      </w:tr>
      <w:tr w:rsidR="00DF4E44" w14:paraId="512A7E91" w14:textId="77777777" w:rsidTr="00DF4E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4C6AB" w14:textId="77777777" w:rsidR="00DF4E44" w:rsidRDefault="00DF4E44">
            <w:r>
              <w:t>Archived email retrieval</w:t>
            </w:r>
          </w:p>
        </w:tc>
        <w:tc>
          <w:tcPr>
            <w:tcW w:w="0" w:type="auto"/>
            <w:vAlign w:val="center"/>
            <w:hideMark/>
          </w:tcPr>
          <w:p w14:paraId="37C66557" w14:textId="77777777" w:rsidR="00DF4E44" w:rsidRDefault="00DF4E44">
            <w:r>
              <w:t>IT hourly rate</w:t>
            </w:r>
          </w:p>
        </w:tc>
      </w:tr>
      <w:tr w:rsidR="00DF4E44" w14:paraId="1EE5B69F" w14:textId="77777777" w:rsidTr="00DF4E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650D9" w14:textId="77777777" w:rsidR="00DF4E44" w:rsidRDefault="00DF4E44">
            <w:r>
              <w:t>Metadata/header extraction</w:t>
            </w:r>
          </w:p>
        </w:tc>
        <w:tc>
          <w:tcPr>
            <w:tcW w:w="0" w:type="auto"/>
            <w:vAlign w:val="center"/>
            <w:hideMark/>
          </w:tcPr>
          <w:p w14:paraId="32987C4F" w14:textId="77777777" w:rsidR="00DF4E44" w:rsidRDefault="00DF4E44">
            <w:r>
              <w:t>IT hourly rate</w:t>
            </w:r>
          </w:p>
        </w:tc>
      </w:tr>
    </w:tbl>
    <w:p w14:paraId="6D9BB605" w14:textId="3972F110" w:rsidR="00DF4E44" w:rsidRDefault="00DF4E44" w:rsidP="00DF4E44"/>
    <w:p w14:paraId="09A2C9DE" w14:textId="0996CD41" w:rsidR="00DF4E44" w:rsidRDefault="00DF4E44" w:rsidP="00DF4E44">
      <w:pPr>
        <w:pStyle w:val="Heading2"/>
      </w:pPr>
      <w:r>
        <w:t xml:space="preserve">5. Deposits </w:t>
      </w:r>
    </w:p>
    <w:p w14:paraId="4526FA6D" w14:textId="77777777" w:rsidR="00DF4E44" w:rsidRDefault="00DF4E44" w:rsidP="00DF4E44">
      <w:pPr>
        <w:pStyle w:val="NormalWeb"/>
      </w:pPr>
      <w:r>
        <w:t xml:space="preserve">DCC may require a deposit when estimated costs exceed </w:t>
      </w:r>
      <w:r>
        <w:rPr>
          <w:rStyle w:val="Strong"/>
        </w:rPr>
        <w:t>$200</w:t>
      </w:r>
      <w: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3058"/>
      </w:tblGrid>
      <w:tr w:rsidR="00DF4E44" w14:paraId="5055E5ED" w14:textId="77777777" w:rsidTr="00DF4E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620AF5" w14:textId="77777777" w:rsidR="00DF4E44" w:rsidRDefault="00DF4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 Cost</w:t>
            </w:r>
          </w:p>
        </w:tc>
        <w:tc>
          <w:tcPr>
            <w:tcW w:w="0" w:type="auto"/>
            <w:vAlign w:val="center"/>
            <w:hideMark/>
          </w:tcPr>
          <w:p w14:paraId="634B06EF" w14:textId="77777777" w:rsidR="00DF4E44" w:rsidRDefault="00DF4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Deposit Required</w:t>
            </w:r>
          </w:p>
        </w:tc>
      </w:tr>
      <w:tr w:rsidR="00DF4E44" w14:paraId="4D00BACF" w14:textId="77777777" w:rsidTr="00DF4E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28C8B" w14:textId="77777777" w:rsidR="00DF4E44" w:rsidRDefault="00DF4E44">
            <w:r>
              <w:t>$0–$199</w:t>
            </w:r>
          </w:p>
        </w:tc>
        <w:tc>
          <w:tcPr>
            <w:tcW w:w="0" w:type="auto"/>
            <w:vAlign w:val="center"/>
            <w:hideMark/>
          </w:tcPr>
          <w:p w14:paraId="01B66300" w14:textId="77777777" w:rsidR="00DF4E44" w:rsidRDefault="00DF4E44">
            <w:r>
              <w:t>No deposit</w:t>
            </w:r>
          </w:p>
        </w:tc>
      </w:tr>
      <w:tr w:rsidR="00DF4E44" w14:paraId="695CA47B" w14:textId="77777777" w:rsidTr="00DF4E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B7FCE" w14:textId="77777777" w:rsidR="00DF4E44" w:rsidRDefault="00DF4E44">
            <w:r>
              <w:t>$200–$499</w:t>
            </w:r>
          </w:p>
        </w:tc>
        <w:tc>
          <w:tcPr>
            <w:tcW w:w="0" w:type="auto"/>
            <w:vAlign w:val="center"/>
            <w:hideMark/>
          </w:tcPr>
          <w:p w14:paraId="4432BBD5" w14:textId="77777777" w:rsidR="00DF4E44" w:rsidRDefault="00DF4E44">
            <w:r>
              <w:t>50% deposit</w:t>
            </w:r>
          </w:p>
        </w:tc>
      </w:tr>
      <w:tr w:rsidR="00DF4E44" w14:paraId="4756B61D" w14:textId="77777777" w:rsidTr="00DF4E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EF52D" w14:textId="77777777" w:rsidR="00DF4E44" w:rsidRDefault="00DF4E44">
            <w:r>
              <w:t>$500+</w:t>
            </w:r>
          </w:p>
        </w:tc>
        <w:tc>
          <w:tcPr>
            <w:tcW w:w="0" w:type="auto"/>
            <w:vAlign w:val="center"/>
            <w:hideMark/>
          </w:tcPr>
          <w:p w14:paraId="18B087CE" w14:textId="77777777" w:rsidR="00DF4E44" w:rsidRDefault="00DF4E44">
            <w:r>
              <w:t>100% deposit before work begins</w:t>
            </w:r>
          </w:p>
        </w:tc>
      </w:tr>
    </w:tbl>
    <w:p w14:paraId="64954CED" w14:textId="77777777" w:rsidR="00DF4E44" w:rsidRDefault="00DF4E44" w:rsidP="00DF4E44">
      <w:pPr>
        <w:pStyle w:val="NormalWeb"/>
      </w:pPr>
      <w:r>
        <w:t>Processing pauses until deposit is received.</w:t>
      </w:r>
    </w:p>
    <w:p w14:paraId="4EB50A7F" w14:textId="794CF34D" w:rsidR="00DF4E44" w:rsidRDefault="00DF4E44" w:rsidP="00DF4E44"/>
    <w:p w14:paraId="12608148" w14:textId="77777777" w:rsidR="00DF4E44" w:rsidRDefault="00DF4E44" w:rsidP="00DF4E44">
      <w:pPr>
        <w:pStyle w:val="Heading2"/>
      </w:pPr>
      <w:r>
        <w:lastRenderedPageBreak/>
        <w:t>6. Billing Rules</w:t>
      </w:r>
    </w:p>
    <w:p w14:paraId="1B4C6427" w14:textId="77777777" w:rsidR="00DF4E44" w:rsidRDefault="00DF4E44" w:rsidP="00DF4E44">
      <w:pPr>
        <w:pStyle w:val="NormalWeb"/>
        <w:numPr>
          <w:ilvl w:val="0"/>
          <w:numId w:val="1"/>
        </w:numPr>
      </w:pPr>
      <w:r>
        <w:t xml:space="preserve">Charges reflect </w:t>
      </w:r>
      <w:r>
        <w:rPr>
          <w:rStyle w:val="Strong"/>
        </w:rPr>
        <w:t>actual time spent</w:t>
      </w:r>
    </w:p>
    <w:p w14:paraId="5CAADA19" w14:textId="77777777" w:rsidR="00DF4E44" w:rsidRDefault="00DF4E44" w:rsidP="00DF4E44">
      <w:pPr>
        <w:pStyle w:val="NormalWeb"/>
        <w:numPr>
          <w:ilvl w:val="0"/>
          <w:numId w:val="1"/>
        </w:numPr>
      </w:pPr>
      <w:r>
        <w:t>Requester will receive an estimate before work begins</w:t>
      </w:r>
    </w:p>
    <w:p w14:paraId="217DD830" w14:textId="77777777" w:rsidR="00DF4E44" w:rsidRDefault="00DF4E44" w:rsidP="00DF4E44">
      <w:pPr>
        <w:pStyle w:val="NormalWeb"/>
        <w:numPr>
          <w:ilvl w:val="0"/>
          <w:numId w:val="1"/>
        </w:numPr>
      </w:pPr>
      <w:r>
        <w:t>Work may be narrowed to reduce cost</w:t>
      </w:r>
    </w:p>
    <w:p w14:paraId="73DB5A83" w14:textId="77777777" w:rsidR="00DF4E44" w:rsidRDefault="00DF4E44" w:rsidP="00DF4E44">
      <w:pPr>
        <w:pStyle w:val="NormalWeb"/>
        <w:numPr>
          <w:ilvl w:val="0"/>
          <w:numId w:val="1"/>
        </w:numPr>
      </w:pPr>
      <w:r>
        <w:t>Final invoice must be paid before records are released</w:t>
      </w:r>
    </w:p>
    <w:p w14:paraId="412C52D1" w14:textId="77777777" w:rsidR="00DF4E44" w:rsidRDefault="00DF4E44" w:rsidP="00DF4E44">
      <w:pPr>
        <w:pStyle w:val="NormalWeb"/>
        <w:numPr>
          <w:ilvl w:val="0"/>
          <w:numId w:val="1"/>
        </w:numPr>
      </w:pPr>
      <w:r>
        <w:t>Unpaid FOIA invoices may result in denial of future requests until settled (§2.2-3704)</w:t>
      </w:r>
    </w:p>
    <w:p w14:paraId="5FBA6453" w14:textId="77777777" w:rsidR="00DF4E44" w:rsidRDefault="00DF4E44"/>
    <w:sectPr w:rsidR="00DF4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C1DF6"/>
    <w:multiLevelType w:val="multilevel"/>
    <w:tmpl w:val="26E6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44"/>
    <w:rsid w:val="00077E6E"/>
    <w:rsid w:val="00D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D58E6"/>
  <w15:chartTrackingRefBased/>
  <w15:docId w15:val="{63617262-978D-4D94-80AD-096E8E46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4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F4E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E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F4E4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F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F4E44"/>
    <w:rPr>
      <w:i/>
      <w:iCs/>
    </w:rPr>
  </w:style>
  <w:style w:type="character" w:styleId="Strong">
    <w:name w:val="Strong"/>
    <w:basedOn w:val="DefaultParagraphFont"/>
    <w:uiPriority w:val="22"/>
    <w:qFormat/>
    <w:rsid w:val="00DF4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2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292</Words>
  <Characters>1671</Characters>
  <Application>Microsoft Office Word</Application>
  <DocSecurity>0</DocSecurity>
  <Lines>13</Lines>
  <Paragraphs>3</Paragraphs>
  <ScaleCrop>false</ScaleCrop>
  <Company>Danville Community College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O'Neil</dc:creator>
  <cp:keywords/>
  <dc:description/>
  <cp:lastModifiedBy>Faith O'Neil</cp:lastModifiedBy>
  <cp:revision>2</cp:revision>
  <dcterms:created xsi:type="dcterms:W3CDTF">2026-02-10T12:19:00Z</dcterms:created>
  <dcterms:modified xsi:type="dcterms:W3CDTF">2026-02-10T12:19:00Z</dcterms:modified>
</cp:coreProperties>
</file>