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1570" w14:textId="02B4105E" w:rsidR="00C57699" w:rsidRPr="0044521F" w:rsidRDefault="00C57699" w:rsidP="00C24208">
      <w:pPr>
        <w:pStyle w:val="Heading1"/>
        <w:spacing w:before="0"/>
        <w:rPr>
          <w:rFonts w:ascii="Calibri" w:hAnsi="Calibri"/>
          <w:b/>
          <w:color w:val="00628F"/>
        </w:rPr>
      </w:pPr>
      <w:r w:rsidRPr="0044521F">
        <w:rPr>
          <w:rFonts w:ascii="Calibri" w:hAnsi="Calibri"/>
          <w:b/>
          <w:color w:val="00628F"/>
        </w:rPr>
        <w:t>Danville Community College</w:t>
      </w:r>
      <w:r w:rsidR="003C0DF7" w:rsidRPr="0044521F">
        <w:rPr>
          <w:rFonts w:ascii="Calibri" w:hAnsi="Calibri"/>
          <w:b/>
          <w:color w:val="00628F"/>
        </w:rPr>
        <w:t>: General Education Competencies Assessment Plan Reporting Grid</w:t>
      </w:r>
    </w:p>
    <w:p w14:paraId="6EC54FBD" w14:textId="77777777" w:rsidR="008A65F6" w:rsidRPr="003C0DF7" w:rsidRDefault="003C0DF7" w:rsidP="00C24208">
      <w:pPr>
        <w:pStyle w:val="Heading1"/>
        <w:spacing w:before="0"/>
        <w:rPr>
          <w:b/>
          <w:sz w:val="24"/>
        </w:rPr>
      </w:pPr>
      <w:r w:rsidRPr="0044521F">
        <w:rPr>
          <w:b/>
          <w:color w:val="00628F"/>
          <w:sz w:val="24"/>
        </w:rPr>
        <w:t xml:space="preserve">(aligned with SCHEV </w:t>
      </w:r>
      <w:r w:rsidR="006B3C72" w:rsidRPr="0044521F">
        <w:rPr>
          <w:b/>
          <w:color w:val="00628F"/>
          <w:sz w:val="24"/>
        </w:rPr>
        <w:t xml:space="preserve">Policy on Student Learning </w:t>
      </w:r>
      <w:r w:rsidR="002405E8" w:rsidRPr="0044521F">
        <w:rPr>
          <w:b/>
          <w:color w:val="00628F"/>
          <w:sz w:val="24"/>
        </w:rPr>
        <w:t>Assessment</w:t>
      </w:r>
      <w:r w:rsidR="006B3C72" w:rsidRPr="0044521F">
        <w:rPr>
          <w:b/>
          <w:color w:val="00628F"/>
          <w:sz w:val="24"/>
        </w:rPr>
        <w:t xml:space="preserve"> and Quality in Undergraduate Education</w:t>
      </w:r>
      <w:r w:rsidRPr="0044521F">
        <w:rPr>
          <w:b/>
          <w:color w:val="00628F"/>
          <w:sz w:val="24"/>
        </w:rPr>
        <w:t>)</w:t>
      </w:r>
      <w:r w:rsidR="006B3C72" w:rsidRPr="003C0DF7">
        <w:rPr>
          <w:b/>
          <w:sz w:val="24"/>
        </w:rPr>
        <w:t xml:space="preserve"> </w:t>
      </w:r>
    </w:p>
    <w:p w14:paraId="2290EEA3" w14:textId="77777777" w:rsidR="002405E8" w:rsidRDefault="002405E8" w:rsidP="002405E8">
      <w:pPr>
        <w:spacing w:after="0"/>
        <w:rPr>
          <w:sz w:val="16"/>
        </w:rPr>
      </w:pPr>
    </w:p>
    <w:p w14:paraId="2D1FA920" w14:textId="77777777" w:rsidR="008A65F6" w:rsidRDefault="008A65F6" w:rsidP="008A65F6">
      <w:pPr>
        <w:rPr>
          <w:rFonts w:ascii="Franklin Gothic Book" w:hAnsi="Franklin Gothic Book"/>
        </w:rPr>
      </w:pPr>
      <w:r>
        <w:rPr>
          <w:rFonts w:ascii="Franklin Gothic Book" w:hAnsi="Franklin Gothic Book"/>
        </w:rPr>
        <w:t>Submitted: March 2019</w:t>
      </w:r>
    </w:p>
    <w:p w14:paraId="32A7F629" w14:textId="2986A527" w:rsidR="008A65F6" w:rsidRDefault="008A65F6" w:rsidP="008A65F6">
      <w:pPr>
        <w:rPr>
          <w:rFonts w:ascii="Franklin Gothic Book" w:hAnsi="Franklin Gothic Book"/>
        </w:rPr>
      </w:pPr>
      <w:r>
        <w:rPr>
          <w:rFonts w:ascii="Franklin Gothic Book" w:hAnsi="Franklin Gothic Book"/>
        </w:rPr>
        <w:t>Institution: Danville Community College</w:t>
      </w:r>
      <w:r w:rsidR="006B3C72">
        <w:rPr>
          <w:rFonts w:ascii="Franklin Gothic Book" w:hAnsi="Franklin Gothic Book"/>
        </w:rPr>
        <w:tab/>
      </w:r>
      <w:r w:rsidR="006B3C72">
        <w:rPr>
          <w:rFonts w:ascii="Franklin Gothic Book" w:hAnsi="Franklin Gothic Book"/>
        </w:rPr>
        <w:tab/>
      </w:r>
      <w:r w:rsidR="006B3C72">
        <w:rPr>
          <w:rFonts w:ascii="Franklin Gothic Book" w:hAnsi="Franklin Gothic Book"/>
        </w:rPr>
        <w:tab/>
      </w:r>
      <w:r w:rsidR="006B3C72">
        <w:rPr>
          <w:rFonts w:ascii="Franklin Gothic Book" w:hAnsi="Franklin Gothic Book"/>
        </w:rPr>
        <w:tab/>
      </w:r>
      <w:r w:rsidR="006B3C72">
        <w:rPr>
          <w:rFonts w:ascii="Franklin Gothic Book" w:hAnsi="Franklin Gothic Book"/>
        </w:rPr>
        <w:tab/>
      </w:r>
      <w:r>
        <w:rPr>
          <w:rFonts w:ascii="Franklin Gothic Book" w:hAnsi="Franklin Gothic Book"/>
        </w:rPr>
        <w:t xml:space="preserve">Contact name and email: </w:t>
      </w:r>
      <w:r w:rsidR="00196944">
        <w:rPr>
          <w:rFonts w:ascii="Franklin Gothic Book" w:hAnsi="Franklin Gothic Book"/>
        </w:rPr>
        <w:t xml:space="preserve">Dr. David </w:t>
      </w:r>
      <w:r w:rsidR="00A857C0">
        <w:rPr>
          <w:rFonts w:ascii="Franklin Gothic Book" w:hAnsi="Franklin Gothic Book"/>
        </w:rPr>
        <w:t xml:space="preserve">M. </w:t>
      </w:r>
      <w:r w:rsidR="00196944">
        <w:rPr>
          <w:rFonts w:ascii="Franklin Gothic Book" w:hAnsi="Franklin Gothic Book"/>
        </w:rPr>
        <w:t>Klocek</w:t>
      </w:r>
      <w:r>
        <w:rPr>
          <w:rFonts w:ascii="Franklin Gothic Book" w:hAnsi="Franklin Gothic Book"/>
        </w:rPr>
        <w:t xml:space="preserve">, </w:t>
      </w:r>
      <w:hyperlink r:id="rId8" w:history="1">
        <w:r w:rsidR="00196944" w:rsidRPr="008D08F9">
          <w:rPr>
            <w:rStyle w:val="Hyperlink"/>
            <w:rFonts w:ascii="Franklin Gothic Book" w:hAnsi="Franklin Gothic Book"/>
          </w:rPr>
          <w:t>david.klocek@danville.edu</w:t>
        </w:r>
      </w:hyperlink>
      <w:r w:rsidR="00196944">
        <w:rPr>
          <w:rFonts w:ascii="Franklin Gothic Book" w:hAnsi="Franklin Gothic Book"/>
        </w:rPr>
        <w:t xml:space="preserve"> </w:t>
      </w:r>
    </w:p>
    <w:tbl>
      <w:tblPr>
        <w:tblStyle w:val="TableGrid"/>
        <w:tblW w:w="18760" w:type="dxa"/>
        <w:tblLayout w:type="fixed"/>
        <w:tblLook w:val="04A0" w:firstRow="1" w:lastRow="0" w:firstColumn="1" w:lastColumn="0" w:noHBand="0" w:noVBand="1"/>
      </w:tblPr>
      <w:tblGrid>
        <w:gridCol w:w="1525"/>
        <w:gridCol w:w="1620"/>
        <w:gridCol w:w="1890"/>
        <w:gridCol w:w="1710"/>
        <w:gridCol w:w="1980"/>
        <w:gridCol w:w="1530"/>
        <w:gridCol w:w="1980"/>
        <w:gridCol w:w="1260"/>
        <w:gridCol w:w="2340"/>
        <w:gridCol w:w="1639"/>
        <w:gridCol w:w="1286"/>
      </w:tblGrid>
      <w:tr w:rsidR="00E43C66" w:rsidRPr="00E92B4C" w14:paraId="678A293F" w14:textId="77777777" w:rsidTr="00C83033">
        <w:trPr>
          <w:trHeight w:val="1331"/>
        </w:trPr>
        <w:tc>
          <w:tcPr>
            <w:tcW w:w="1525" w:type="dxa"/>
            <w:shd w:val="clear" w:color="auto" w:fill="00628F"/>
          </w:tcPr>
          <w:p w14:paraId="709B4BF2" w14:textId="77777777" w:rsidR="00877648" w:rsidRPr="00AC6AFB" w:rsidRDefault="00877648" w:rsidP="00BF2A05">
            <w:pPr>
              <w:rPr>
                <w:rFonts w:ascii="Arial Narrow" w:hAnsi="Arial Narrow"/>
                <w:b/>
                <w:color w:val="FFFFFF" w:themeColor="background1"/>
                <w:sz w:val="20"/>
              </w:rPr>
            </w:pPr>
            <w:r w:rsidRPr="00AC6AFB">
              <w:rPr>
                <w:rFonts w:ascii="Arial Narrow" w:hAnsi="Arial Narrow"/>
                <w:b/>
                <w:color w:val="FFFFFF" w:themeColor="background1"/>
                <w:sz w:val="20"/>
              </w:rPr>
              <w:t>Competency</w:t>
            </w:r>
          </w:p>
          <w:p w14:paraId="10BD86F1" w14:textId="77777777" w:rsidR="00877648" w:rsidRPr="00AC6AFB" w:rsidRDefault="00877648" w:rsidP="00E43C66">
            <w:pPr>
              <w:rPr>
                <w:rFonts w:ascii="Arial Narrow" w:hAnsi="Arial Narrow"/>
                <w:b/>
                <w:color w:val="FFFFFF" w:themeColor="background1"/>
                <w:sz w:val="20"/>
              </w:rPr>
            </w:pPr>
            <w:r w:rsidRPr="00AC6AFB">
              <w:rPr>
                <w:rFonts w:ascii="Arial Narrow" w:hAnsi="Arial Narrow"/>
                <w:b/>
                <w:color w:val="FFFFFF" w:themeColor="background1"/>
                <w:sz w:val="20"/>
              </w:rPr>
              <w:t>(DCC</w:t>
            </w:r>
            <w:r w:rsidR="00E43C66">
              <w:rPr>
                <w:rFonts w:ascii="Arial Narrow" w:hAnsi="Arial Narrow"/>
                <w:b/>
                <w:color w:val="FFFFFF" w:themeColor="background1"/>
                <w:sz w:val="20"/>
              </w:rPr>
              <w:t>’s General Education Competency</w:t>
            </w:r>
            <w:r w:rsidRPr="00AC6AFB">
              <w:rPr>
                <w:rFonts w:ascii="Arial Narrow" w:hAnsi="Arial Narrow"/>
                <w:b/>
                <w:color w:val="FFFFFF" w:themeColor="background1"/>
                <w:sz w:val="20"/>
              </w:rPr>
              <w:t>)</w:t>
            </w:r>
          </w:p>
        </w:tc>
        <w:tc>
          <w:tcPr>
            <w:tcW w:w="1620" w:type="dxa"/>
            <w:shd w:val="clear" w:color="auto" w:fill="00628F"/>
          </w:tcPr>
          <w:p w14:paraId="51EE8120" w14:textId="77777777" w:rsidR="00877648" w:rsidRPr="00AC6AFB" w:rsidRDefault="00877648" w:rsidP="008A65F6">
            <w:pPr>
              <w:rPr>
                <w:rFonts w:ascii="Arial Narrow" w:hAnsi="Arial Narrow"/>
                <w:b/>
                <w:color w:val="FFFFFF" w:themeColor="background1"/>
                <w:sz w:val="20"/>
              </w:rPr>
            </w:pPr>
            <w:r w:rsidRPr="00AC6AFB">
              <w:rPr>
                <w:rFonts w:ascii="Arial Narrow" w:hAnsi="Arial Narrow"/>
                <w:b/>
                <w:color w:val="FFFFFF" w:themeColor="background1"/>
                <w:sz w:val="20"/>
              </w:rPr>
              <w:t>Definition</w:t>
            </w:r>
          </w:p>
        </w:tc>
        <w:tc>
          <w:tcPr>
            <w:tcW w:w="1890" w:type="dxa"/>
            <w:shd w:val="clear" w:color="auto" w:fill="00628F"/>
          </w:tcPr>
          <w:p w14:paraId="45DC7D98" w14:textId="77777777" w:rsidR="00877648" w:rsidRPr="00AC6AFB" w:rsidRDefault="009237F2" w:rsidP="00BF2A05">
            <w:pPr>
              <w:rPr>
                <w:rFonts w:ascii="Arial Narrow" w:hAnsi="Arial Narrow"/>
                <w:b/>
                <w:color w:val="FFFFFF" w:themeColor="background1"/>
                <w:sz w:val="20"/>
              </w:rPr>
            </w:pPr>
            <w:r w:rsidRPr="00AC6AFB">
              <w:rPr>
                <w:rFonts w:ascii="Arial Narrow" w:hAnsi="Arial Narrow"/>
                <w:b/>
                <w:color w:val="FFFFFF" w:themeColor="background1"/>
                <w:sz w:val="20"/>
              </w:rPr>
              <w:t>S</w:t>
            </w:r>
            <w:r w:rsidR="00877648" w:rsidRPr="00AC6AFB">
              <w:rPr>
                <w:rFonts w:ascii="Arial Narrow" w:hAnsi="Arial Narrow"/>
                <w:b/>
                <w:color w:val="FFFFFF" w:themeColor="background1"/>
                <w:sz w:val="20"/>
              </w:rPr>
              <w:t>tudent Learning Outcome(s)</w:t>
            </w:r>
          </w:p>
        </w:tc>
        <w:tc>
          <w:tcPr>
            <w:tcW w:w="1710" w:type="dxa"/>
            <w:shd w:val="clear" w:color="auto" w:fill="00628F"/>
          </w:tcPr>
          <w:p w14:paraId="36CB094F" w14:textId="77777777" w:rsidR="00877648" w:rsidRPr="00AC6AFB" w:rsidRDefault="00877648" w:rsidP="00BF2A05">
            <w:pPr>
              <w:rPr>
                <w:rFonts w:ascii="Arial Narrow" w:hAnsi="Arial Narrow"/>
                <w:b/>
                <w:color w:val="FFFFFF" w:themeColor="background1"/>
                <w:sz w:val="20"/>
              </w:rPr>
            </w:pPr>
            <w:r w:rsidRPr="00AC6AFB">
              <w:rPr>
                <w:rFonts w:ascii="Arial Narrow" w:hAnsi="Arial Narrow"/>
                <w:b/>
                <w:color w:val="FFFFFF" w:themeColor="background1"/>
                <w:sz w:val="20"/>
              </w:rPr>
              <w:t>Course(s)</w:t>
            </w:r>
            <w:r w:rsidR="005A6544">
              <w:rPr>
                <w:rFonts w:ascii="Arial Narrow" w:hAnsi="Arial Narrow"/>
                <w:b/>
                <w:color w:val="FFFFFF" w:themeColor="background1"/>
                <w:sz w:val="20"/>
              </w:rPr>
              <w:t xml:space="preserve"> / Activities</w:t>
            </w:r>
          </w:p>
        </w:tc>
        <w:tc>
          <w:tcPr>
            <w:tcW w:w="1980" w:type="dxa"/>
            <w:shd w:val="clear" w:color="auto" w:fill="00628F"/>
          </w:tcPr>
          <w:p w14:paraId="2630F46B" w14:textId="77777777" w:rsidR="00877648" w:rsidRPr="00AC6AFB" w:rsidRDefault="00877648" w:rsidP="00BF2A05">
            <w:pPr>
              <w:rPr>
                <w:rFonts w:ascii="Arial Narrow" w:hAnsi="Arial Narrow"/>
                <w:b/>
                <w:color w:val="FFFFFF" w:themeColor="background1"/>
                <w:sz w:val="20"/>
              </w:rPr>
            </w:pPr>
            <w:r w:rsidRPr="00AC6AFB">
              <w:rPr>
                <w:rFonts w:ascii="Arial Narrow" w:hAnsi="Arial Narrow"/>
                <w:b/>
                <w:color w:val="FFFFFF" w:themeColor="background1"/>
                <w:sz w:val="20"/>
              </w:rPr>
              <w:t>Criteria of Success</w:t>
            </w:r>
          </w:p>
          <w:p w14:paraId="3F1D62BF" w14:textId="77777777" w:rsidR="00877648" w:rsidRPr="00AC6AFB" w:rsidRDefault="00877648" w:rsidP="002405E8">
            <w:pPr>
              <w:rPr>
                <w:rFonts w:ascii="Arial Narrow" w:hAnsi="Arial Narrow"/>
                <w:b/>
                <w:color w:val="FFFFFF" w:themeColor="background1"/>
                <w:sz w:val="20"/>
              </w:rPr>
            </w:pPr>
            <w:r w:rsidRPr="00AC6AFB">
              <w:rPr>
                <w:rFonts w:ascii="Arial Narrow" w:hAnsi="Arial Narrow"/>
                <w:b/>
                <w:color w:val="FFFFFF" w:themeColor="background1"/>
                <w:sz w:val="20"/>
              </w:rPr>
              <w:t>(Expected Level(s) of Achievement)</w:t>
            </w:r>
          </w:p>
        </w:tc>
        <w:tc>
          <w:tcPr>
            <w:tcW w:w="1530" w:type="dxa"/>
            <w:shd w:val="clear" w:color="auto" w:fill="00628F"/>
          </w:tcPr>
          <w:p w14:paraId="656203DD" w14:textId="77777777" w:rsidR="00877648" w:rsidRPr="00AC6AFB" w:rsidRDefault="00877648" w:rsidP="00BF2A05">
            <w:pPr>
              <w:rPr>
                <w:rFonts w:ascii="Arial Narrow" w:hAnsi="Arial Narrow"/>
                <w:b/>
                <w:color w:val="FFFFFF" w:themeColor="background1"/>
                <w:sz w:val="20"/>
              </w:rPr>
            </w:pPr>
            <w:r w:rsidRPr="00AC6AFB">
              <w:rPr>
                <w:rFonts w:ascii="Arial Narrow" w:hAnsi="Arial Narrow"/>
                <w:b/>
                <w:color w:val="FFFFFF" w:themeColor="background1"/>
                <w:sz w:val="20"/>
              </w:rPr>
              <w:t>Method(s)</w:t>
            </w:r>
            <w:r w:rsidR="009430AF">
              <w:rPr>
                <w:rFonts w:ascii="Arial Narrow" w:hAnsi="Arial Narrow"/>
                <w:b/>
                <w:color w:val="FFFFFF" w:themeColor="background1"/>
                <w:sz w:val="20"/>
              </w:rPr>
              <w:t xml:space="preserve"> / Tool(s)</w:t>
            </w:r>
          </w:p>
        </w:tc>
        <w:tc>
          <w:tcPr>
            <w:tcW w:w="1980" w:type="dxa"/>
            <w:shd w:val="clear" w:color="auto" w:fill="00628F"/>
          </w:tcPr>
          <w:p w14:paraId="7C3B2440" w14:textId="77777777" w:rsidR="00877648" w:rsidRPr="00AC6AFB" w:rsidRDefault="00877648" w:rsidP="00DD586C">
            <w:pPr>
              <w:rPr>
                <w:rFonts w:ascii="Arial Narrow" w:hAnsi="Arial Narrow"/>
                <w:b/>
                <w:color w:val="FFFFFF" w:themeColor="background1"/>
                <w:sz w:val="20"/>
              </w:rPr>
            </w:pPr>
            <w:r w:rsidRPr="00AC6AFB">
              <w:rPr>
                <w:rFonts w:ascii="Arial Narrow" w:hAnsi="Arial Narrow"/>
                <w:b/>
                <w:color w:val="FFFFFF" w:themeColor="background1"/>
                <w:sz w:val="20"/>
              </w:rPr>
              <w:t>Schedule of data collection</w:t>
            </w:r>
            <w:r w:rsidR="00BD17FB">
              <w:rPr>
                <w:rFonts w:ascii="Arial Narrow" w:hAnsi="Arial Narrow"/>
                <w:b/>
                <w:color w:val="FFFFFF" w:themeColor="background1"/>
                <w:sz w:val="20"/>
              </w:rPr>
              <w:t xml:space="preserve"> </w:t>
            </w:r>
            <w:r w:rsidRPr="00AC6AFB">
              <w:rPr>
                <w:rFonts w:ascii="Arial Narrow" w:hAnsi="Arial Narrow"/>
                <w:b/>
                <w:color w:val="FFFFFF" w:themeColor="background1"/>
                <w:sz w:val="20"/>
              </w:rPr>
              <w:t>/</w:t>
            </w:r>
            <w:r w:rsidR="00BD17FB">
              <w:rPr>
                <w:rFonts w:ascii="Arial Narrow" w:hAnsi="Arial Narrow"/>
                <w:b/>
                <w:color w:val="FFFFFF" w:themeColor="background1"/>
                <w:sz w:val="20"/>
              </w:rPr>
              <w:t xml:space="preserve"> </w:t>
            </w:r>
            <w:r w:rsidRPr="00AC6AFB">
              <w:rPr>
                <w:rFonts w:ascii="Arial Narrow" w:hAnsi="Arial Narrow"/>
                <w:b/>
                <w:color w:val="FFFFFF" w:themeColor="background1"/>
                <w:sz w:val="20"/>
              </w:rPr>
              <w:t>generation</w:t>
            </w:r>
          </w:p>
        </w:tc>
        <w:tc>
          <w:tcPr>
            <w:tcW w:w="1260" w:type="dxa"/>
            <w:shd w:val="clear" w:color="auto" w:fill="00628F"/>
          </w:tcPr>
          <w:p w14:paraId="03EAABD5" w14:textId="77777777" w:rsidR="00877648" w:rsidRPr="00AC6AFB" w:rsidRDefault="00877648" w:rsidP="00BF2A05">
            <w:pPr>
              <w:rPr>
                <w:rFonts w:ascii="Arial Narrow" w:hAnsi="Arial Narrow"/>
                <w:b/>
                <w:color w:val="FFFFFF" w:themeColor="background1"/>
                <w:sz w:val="20"/>
              </w:rPr>
            </w:pPr>
            <w:r w:rsidRPr="00AC6AFB">
              <w:rPr>
                <w:rFonts w:ascii="Arial Narrow" w:hAnsi="Arial Narrow"/>
                <w:b/>
                <w:color w:val="FFFFFF" w:themeColor="background1"/>
                <w:sz w:val="20"/>
              </w:rPr>
              <w:t>Schedule of reporting</w:t>
            </w:r>
          </w:p>
        </w:tc>
        <w:tc>
          <w:tcPr>
            <w:tcW w:w="2340" w:type="dxa"/>
            <w:shd w:val="clear" w:color="auto" w:fill="00628F"/>
          </w:tcPr>
          <w:p w14:paraId="5CCEB22A" w14:textId="77777777" w:rsidR="00877648" w:rsidRPr="00AC6AFB" w:rsidRDefault="00877648" w:rsidP="00BF2A05">
            <w:pPr>
              <w:rPr>
                <w:rFonts w:ascii="Arial Narrow" w:hAnsi="Arial Narrow"/>
                <w:b/>
                <w:color w:val="FFFFFF" w:themeColor="background1"/>
                <w:sz w:val="20"/>
              </w:rPr>
            </w:pPr>
            <w:r w:rsidRPr="00AC6AFB">
              <w:rPr>
                <w:rFonts w:ascii="Arial Narrow" w:hAnsi="Arial Narrow"/>
                <w:b/>
                <w:color w:val="FFFFFF" w:themeColor="background1"/>
                <w:sz w:val="20"/>
              </w:rPr>
              <w:t>Communication of findings</w:t>
            </w:r>
          </w:p>
        </w:tc>
        <w:tc>
          <w:tcPr>
            <w:tcW w:w="1639" w:type="dxa"/>
            <w:shd w:val="clear" w:color="auto" w:fill="00628F"/>
          </w:tcPr>
          <w:p w14:paraId="0095E069" w14:textId="77777777" w:rsidR="00877648" w:rsidRPr="00AC6AFB" w:rsidRDefault="00877648" w:rsidP="00BF2A05">
            <w:pPr>
              <w:rPr>
                <w:rFonts w:ascii="Arial Narrow" w:hAnsi="Arial Narrow"/>
                <w:b/>
                <w:color w:val="FFFFFF" w:themeColor="background1"/>
                <w:sz w:val="20"/>
                <w:highlight w:val="yellow"/>
              </w:rPr>
            </w:pPr>
            <w:r w:rsidRPr="00AC6AFB">
              <w:rPr>
                <w:rFonts w:ascii="Arial Narrow" w:hAnsi="Arial Narrow"/>
                <w:b/>
                <w:color w:val="FFFFFF" w:themeColor="background1"/>
                <w:sz w:val="20"/>
              </w:rPr>
              <w:t>Use of findings</w:t>
            </w:r>
          </w:p>
        </w:tc>
        <w:tc>
          <w:tcPr>
            <w:tcW w:w="1286" w:type="dxa"/>
            <w:shd w:val="clear" w:color="auto" w:fill="00628F"/>
          </w:tcPr>
          <w:p w14:paraId="10CEC5E2" w14:textId="77777777" w:rsidR="00877648" w:rsidRPr="00AC6AFB" w:rsidRDefault="00877648" w:rsidP="008A65F6">
            <w:pPr>
              <w:rPr>
                <w:rFonts w:ascii="Arial Narrow" w:hAnsi="Arial Narrow"/>
                <w:b/>
                <w:color w:val="FFFFFF" w:themeColor="background1"/>
                <w:sz w:val="20"/>
              </w:rPr>
            </w:pPr>
            <w:r w:rsidRPr="00AC6AFB">
              <w:rPr>
                <w:rFonts w:ascii="Arial Narrow" w:hAnsi="Arial Narrow"/>
                <w:b/>
                <w:color w:val="FFFFFF" w:themeColor="background1"/>
                <w:sz w:val="20"/>
              </w:rPr>
              <w:t>If relevant: Additional institutional contact(s) w/</w:t>
            </w:r>
            <w:r w:rsidR="00DD586C">
              <w:rPr>
                <w:rFonts w:ascii="Arial Narrow" w:hAnsi="Arial Narrow"/>
                <w:b/>
                <w:color w:val="FFFFFF" w:themeColor="background1"/>
                <w:sz w:val="20"/>
              </w:rPr>
              <w:t xml:space="preserve"> </w:t>
            </w:r>
            <w:r w:rsidRPr="00AC6AFB">
              <w:rPr>
                <w:rFonts w:ascii="Arial Narrow" w:hAnsi="Arial Narrow"/>
                <w:b/>
                <w:color w:val="FFFFFF" w:themeColor="background1"/>
                <w:sz w:val="20"/>
              </w:rPr>
              <w:t>email</w:t>
            </w:r>
          </w:p>
        </w:tc>
      </w:tr>
      <w:tr w:rsidR="001A69F7" w:rsidRPr="00E92B4C" w14:paraId="76F6EE03" w14:textId="77777777" w:rsidTr="00362322">
        <w:trPr>
          <w:trHeight w:val="5777"/>
        </w:trPr>
        <w:tc>
          <w:tcPr>
            <w:tcW w:w="1525" w:type="dxa"/>
            <w:vMerge w:val="restart"/>
          </w:tcPr>
          <w:p w14:paraId="3A5D396E" w14:textId="77777777" w:rsidR="00E43C66" w:rsidRPr="00FD793D" w:rsidRDefault="005879A4" w:rsidP="008A65F6">
            <w:pPr>
              <w:rPr>
                <w:rFonts w:ascii="Arial Narrow" w:hAnsi="Arial Narrow"/>
                <w:b/>
                <w:sz w:val="20"/>
                <w:szCs w:val="20"/>
              </w:rPr>
            </w:pPr>
            <w:r w:rsidRPr="00FD793D">
              <w:rPr>
                <w:rFonts w:ascii="Arial Narrow" w:eastAsiaTheme="minorHAnsi" w:hAnsi="Arial Narrow"/>
                <w:b/>
                <w:color w:val="000000"/>
                <w:sz w:val="20"/>
                <w:szCs w:val="20"/>
              </w:rPr>
              <w:t>Civic Engagement</w:t>
            </w:r>
          </w:p>
          <w:p w14:paraId="25710389" w14:textId="77777777" w:rsidR="00E43C66" w:rsidRPr="00E43C66" w:rsidRDefault="00E43C66" w:rsidP="00E43C66">
            <w:pPr>
              <w:rPr>
                <w:rFonts w:ascii="Arial Narrow" w:hAnsi="Arial Narrow"/>
                <w:sz w:val="20"/>
                <w:szCs w:val="20"/>
              </w:rPr>
            </w:pPr>
          </w:p>
          <w:p w14:paraId="7BA158B0" w14:textId="77777777" w:rsidR="00E43C66" w:rsidRPr="00E43C66" w:rsidRDefault="00E43C66" w:rsidP="00E43C66">
            <w:pPr>
              <w:rPr>
                <w:rFonts w:ascii="Arial Narrow" w:hAnsi="Arial Narrow"/>
                <w:sz w:val="20"/>
                <w:szCs w:val="20"/>
              </w:rPr>
            </w:pPr>
          </w:p>
          <w:p w14:paraId="77D4416F" w14:textId="77777777" w:rsidR="00E43C66" w:rsidRPr="00E43C66" w:rsidRDefault="00E43C66" w:rsidP="00E43C66">
            <w:pPr>
              <w:rPr>
                <w:rFonts w:ascii="Arial Narrow" w:hAnsi="Arial Narrow"/>
                <w:sz w:val="20"/>
                <w:szCs w:val="20"/>
              </w:rPr>
            </w:pPr>
          </w:p>
          <w:p w14:paraId="24DF35F0" w14:textId="77777777" w:rsidR="00E43C66" w:rsidRPr="00E43C66" w:rsidRDefault="00E43C66" w:rsidP="00E43C66">
            <w:pPr>
              <w:rPr>
                <w:rFonts w:ascii="Arial Narrow" w:hAnsi="Arial Narrow"/>
                <w:sz w:val="20"/>
                <w:szCs w:val="20"/>
              </w:rPr>
            </w:pPr>
          </w:p>
          <w:p w14:paraId="22250058" w14:textId="77777777" w:rsidR="00E43C66" w:rsidRPr="00E43C66" w:rsidRDefault="00E43C66" w:rsidP="00E43C66">
            <w:pPr>
              <w:rPr>
                <w:rFonts w:ascii="Arial Narrow" w:hAnsi="Arial Narrow"/>
                <w:sz w:val="20"/>
                <w:szCs w:val="20"/>
              </w:rPr>
            </w:pPr>
          </w:p>
          <w:p w14:paraId="008B06BD" w14:textId="77777777" w:rsidR="00E43C66" w:rsidRPr="00E43C66" w:rsidRDefault="00E43C66" w:rsidP="00E43C66">
            <w:pPr>
              <w:rPr>
                <w:rFonts w:ascii="Arial Narrow" w:hAnsi="Arial Narrow"/>
                <w:sz w:val="20"/>
                <w:szCs w:val="20"/>
              </w:rPr>
            </w:pPr>
          </w:p>
          <w:p w14:paraId="708E412C" w14:textId="77777777" w:rsidR="00E43C66" w:rsidRPr="00E43C66" w:rsidRDefault="00E43C66" w:rsidP="00E43C66">
            <w:pPr>
              <w:rPr>
                <w:rFonts w:ascii="Arial Narrow" w:hAnsi="Arial Narrow"/>
                <w:sz w:val="20"/>
                <w:szCs w:val="20"/>
              </w:rPr>
            </w:pPr>
          </w:p>
          <w:p w14:paraId="1C671DE3" w14:textId="77777777" w:rsidR="00E43C66" w:rsidRPr="00E43C66" w:rsidRDefault="00E43C66" w:rsidP="00E43C66">
            <w:pPr>
              <w:rPr>
                <w:rFonts w:ascii="Arial Narrow" w:hAnsi="Arial Narrow"/>
                <w:sz w:val="20"/>
                <w:szCs w:val="20"/>
              </w:rPr>
            </w:pPr>
          </w:p>
          <w:p w14:paraId="3AF257DF" w14:textId="77777777" w:rsidR="00E43C66" w:rsidRPr="00E43C66" w:rsidRDefault="00E43C66" w:rsidP="00E43C66">
            <w:pPr>
              <w:rPr>
                <w:rFonts w:ascii="Arial Narrow" w:hAnsi="Arial Narrow"/>
                <w:sz w:val="20"/>
                <w:szCs w:val="20"/>
              </w:rPr>
            </w:pPr>
          </w:p>
          <w:p w14:paraId="7E21C7A5" w14:textId="77777777" w:rsidR="00E43C66" w:rsidRPr="00E43C66" w:rsidRDefault="00E43C66" w:rsidP="00E43C66">
            <w:pPr>
              <w:rPr>
                <w:rFonts w:ascii="Arial Narrow" w:hAnsi="Arial Narrow"/>
                <w:sz w:val="20"/>
                <w:szCs w:val="20"/>
              </w:rPr>
            </w:pPr>
          </w:p>
          <w:p w14:paraId="70F509A3" w14:textId="77777777" w:rsidR="00E43C66" w:rsidRPr="00E43C66" w:rsidRDefault="00E43C66" w:rsidP="00E43C66">
            <w:pPr>
              <w:rPr>
                <w:rFonts w:ascii="Arial Narrow" w:hAnsi="Arial Narrow"/>
                <w:sz w:val="20"/>
                <w:szCs w:val="20"/>
              </w:rPr>
            </w:pPr>
          </w:p>
          <w:p w14:paraId="037FA66F" w14:textId="77777777" w:rsidR="00E43C66" w:rsidRPr="00E43C66" w:rsidRDefault="00E43C66" w:rsidP="00E43C66">
            <w:pPr>
              <w:rPr>
                <w:rFonts w:ascii="Arial Narrow" w:hAnsi="Arial Narrow"/>
                <w:sz w:val="20"/>
                <w:szCs w:val="20"/>
              </w:rPr>
            </w:pPr>
          </w:p>
          <w:p w14:paraId="5320994F" w14:textId="77777777" w:rsidR="00E43C66" w:rsidRPr="00E43C66" w:rsidRDefault="00E43C66" w:rsidP="00E43C66">
            <w:pPr>
              <w:rPr>
                <w:rFonts w:ascii="Arial Narrow" w:hAnsi="Arial Narrow"/>
                <w:sz w:val="20"/>
                <w:szCs w:val="20"/>
              </w:rPr>
            </w:pPr>
          </w:p>
          <w:p w14:paraId="24A65341" w14:textId="77777777" w:rsidR="005879A4" w:rsidRPr="00E43C66" w:rsidRDefault="005879A4" w:rsidP="00E43C66">
            <w:pPr>
              <w:jc w:val="center"/>
              <w:rPr>
                <w:rFonts w:ascii="Arial Narrow" w:hAnsi="Arial Narrow"/>
                <w:sz w:val="20"/>
                <w:szCs w:val="20"/>
              </w:rPr>
            </w:pPr>
          </w:p>
        </w:tc>
        <w:tc>
          <w:tcPr>
            <w:tcW w:w="1620" w:type="dxa"/>
            <w:vMerge w:val="restart"/>
          </w:tcPr>
          <w:p w14:paraId="1BD49924" w14:textId="77777777" w:rsidR="005879A4" w:rsidRPr="00877648" w:rsidRDefault="005879A4" w:rsidP="008A65F6">
            <w:pPr>
              <w:rPr>
                <w:rFonts w:ascii="Arial Narrow" w:eastAsiaTheme="minorHAnsi" w:hAnsi="Arial Narrow"/>
                <w:color w:val="000000"/>
                <w:sz w:val="20"/>
                <w:szCs w:val="20"/>
              </w:rPr>
            </w:pPr>
            <w:r w:rsidRPr="00877648">
              <w:rPr>
                <w:rFonts w:ascii="Arial Narrow" w:eastAsiaTheme="minorHAnsi" w:hAnsi="Arial Narrow"/>
                <w:color w:val="000000"/>
                <w:sz w:val="20"/>
                <w:szCs w:val="20"/>
              </w:rPr>
              <w:lastRenderedPageBreak/>
              <w:t>The ability to contribute to the civic life and well-being of local, national, and global communities as both a social responsibility and a life-long learning process. Degree graduates will demonstrate the knowledge and civic values necessary to become informed and contributing participants in a democratic society.</w:t>
            </w:r>
          </w:p>
        </w:tc>
        <w:tc>
          <w:tcPr>
            <w:tcW w:w="1890" w:type="dxa"/>
            <w:shd w:val="clear" w:color="auto" w:fill="DEEAF6" w:themeFill="accent1" w:themeFillTint="33"/>
          </w:tcPr>
          <w:p w14:paraId="20A7E5C3" w14:textId="21124079" w:rsidR="00362322" w:rsidRDefault="006159FB" w:rsidP="006159FB">
            <w:pPr>
              <w:rPr>
                <w:rFonts w:ascii="Arial Narrow" w:hAnsi="Arial Narrow"/>
                <w:sz w:val="20"/>
                <w:szCs w:val="20"/>
              </w:rPr>
            </w:pPr>
            <w:r>
              <w:rPr>
                <w:rFonts w:ascii="Arial Narrow" w:hAnsi="Arial Narrow"/>
                <w:i/>
                <w:sz w:val="20"/>
                <w:szCs w:val="20"/>
              </w:rPr>
              <w:t>Diversity in Civic Life</w:t>
            </w:r>
            <w:r w:rsidR="00C74BB0" w:rsidRPr="00C74BB0">
              <w:rPr>
                <w:rFonts w:ascii="Arial Narrow" w:hAnsi="Arial Narrow"/>
                <w:i/>
                <w:sz w:val="20"/>
                <w:szCs w:val="20"/>
              </w:rPr>
              <w:t>:</w:t>
            </w:r>
            <w:r w:rsidR="00C74BB0">
              <w:rPr>
                <w:rFonts w:ascii="Arial Narrow" w:hAnsi="Arial Narrow"/>
                <w:sz w:val="20"/>
                <w:szCs w:val="20"/>
              </w:rPr>
              <w:t xml:space="preserve">  Students will </w:t>
            </w:r>
            <w:r>
              <w:rPr>
                <w:rFonts w:ascii="Arial Narrow" w:hAnsi="Arial Narrow"/>
                <w:sz w:val="20"/>
                <w:szCs w:val="20"/>
              </w:rPr>
              <w:t>recognize the value of diverse feelings, perspectives, life experiences, and the strength that such diversity brings to civic life.</w:t>
            </w:r>
          </w:p>
          <w:p w14:paraId="4603BA37" w14:textId="45564334" w:rsidR="00362322" w:rsidRPr="00877648" w:rsidRDefault="00362322" w:rsidP="006159FB">
            <w:pPr>
              <w:rPr>
                <w:rFonts w:ascii="Arial Narrow" w:hAnsi="Arial Narrow"/>
                <w:sz w:val="20"/>
                <w:szCs w:val="20"/>
              </w:rPr>
            </w:pPr>
            <w:r w:rsidRPr="00C74BB0">
              <w:rPr>
                <w:rFonts w:ascii="Arial Narrow" w:hAnsi="Arial Narrow"/>
                <w:i/>
                <w:sz w:val="20"/>
                <w:szCs w:val="20"/>
              </w:rPr>
              <w:t>Social Justice and Civic Responsibility:</w:t>
            </w:r>
            <w:r>
              <w:rPr>
                <w:rFonts w:ascii="Arial Narrow" w:hAnsi="Arial Narrow"/>
                <w:sz w:val="20"/>
                <w:szCs w:val="20"/>
              </w:rPr>
              <w:t xml:space="preserve"> Students will identify personal and collective actions that could be taken to address injustices and insecurities in society.</w:t>
            </w:r>
          </w:p>
        </w:tc>
        <w:tc>
          <w:tcPr>
            <w:tcW w:w="1710" w:type="dxa"/>
            <w:shd w:val="clear" w:color="auto" w:fill="DEEAF6" w:themeFill="accent1" w:themeFillTint="33"/>
          </w:tcPr>
          <w:p w14:paraId="180BBC68" w14:textId="77777777" w:rsidR="008C4036" w:rsidRDefault="008C4036" w:rsidP="008C4036">
            <w:pPr>
              <w:spacing w:after="0"/>
              <w:rPr>
                <w:rFonts w:ascii="Arial Narrow" w:hAnsi="Arial Narrow"/>
                <w:b/>
                <w:sz w:val="20"/>
                <w:szCs w:val="20"/>
              </w:rPr>
            </w:pPr>
            <w:r w:rsidRPr="008C4036">
              <w:rPr>
                <w:rFonts w:ascii="Arial Narrow" w:hAnsi="Arial Narrow"/>
                <w:b/>
                <w:sz w:val="20"/>
                <w:szCs w:val="20"/>
              </w:rPr>
              <w:t>Direct Measure</w:t>
            </w:r>
            <w:r>
              <w:rPr>
                <w:rFonts w:ascii="Arial Narrow" w:hAnsi="Arial Narrow"/>
                <w:b/>
                <w:sz w:val="20"/>
                <w:szCs w:val="20"/>
              </w:rPr>
              <w:t>:</w:t>
            </w:r>
          </w:p>
          <w:p w14:paraId="15478EE4" w14:textId="77777777" w:rsidR="005879A4" w:rsidRPr="00877648" w:rsidRDefault="005879A4" w:rsidP="008C4036">
            <w:pPr>
              <w:spacing w:after="0"/>
              <w:rPr>
                <w:rFonts w:ascii="Arial Narrow" w:hAnsi="Arial Narrow"/>
                <w:sz w:val="20"/>
                <w:szCs w:val="20"/>
              </w:rPr>
            </w:pPr>
            <w:r w:rsidRPr="00877648">
              <w:rPr>
                <w:rFonts w:ascii="Arial Narrow" w:hAnsi="Arial Narrow"/>
                <w:sz w:val="20"/>
                <w:szCs w:val="20"/>
              </w:rPr>
              <w:t>HUM 165 Controversial Issues i</w:t>
            </w:r>
            <w:r>
              <w:rPr>
                <w:rFonts w:ascii="Arial Narrow" w:hAnsi="Arial Narrow"/>
                <w:sz w:val="20"/>
                <w:szCs w:val="20"/>
              </w:rPr>
              <w:t>n Contemporary American Culture</w:t>
            </w:r>
          </w:p>
        </w:tc>
        <w:tc>
          <w:tcPr>
            <w:tcW w:w="1980" w:type="dxa"/>
            <w:shd w:val="clear" w:color="auto" w:fill="DEEAF6" w:themeFill="accent1" w:themeFillTint="33"/>
          </w:tcPr>
          <w:p w14:paraId="754181A3" w14:textId="77777777" w:rsidR="005879A4" w:rsidRPr="00877648" w:rsidRDefault="00C16F73" w:rsidP="00AD7E00">
            <w:pPr>
              <w:rPr>
                <w:rFonts w:ascii="Arial Narrow" w:hAnsi="Arial Narrow"/>
                <w:sz w:val="20"/>
                <w:szCs w:val="20"/>
              </w:rPr>
            </w:pPr>
            <w:r>
              <w:rPr>
                <w:rFonts w:ascii="Arial Narrow" w:hAnsi="Arial Narrow"/>
                <w:sz w:val="20"/>
                <w:szCs w:val="20"/>
              </w:rPr>
              <w:t xml:space="preserve">At least </w:t>
            </w:r>
            <w:r w:rsidR="00AD7E00">
              <w:rPr>
                <w:rFonts w:ascii="Arial Narrow" w:hAnsi="Arial Narrow"/>
                <w:sz w:val="20"/>
                <w:szCs w:val="20"/>
              </w:rPr>
              <w:t>60</w:t>
            </w:r>
            <w:r w:rsidR="006159FB">
              <w:rPr>
                <w:rFonts w:ascii="Arial Narrow" w:hAnsi="Arial Narrow"/>
                <w:sz w:val="20"/>
                <w:szCs w:val="20"/>
              </w:rPr>
              <w:t xml:space="preserve">% of students will </w:t>
            </w:r>
            <w:r w:rsidR="006D0095">
              <w:rPr>
                <w:rFonts w:ascii="Arial Narrow" w:hAnsi="Arial Narrow"/>
                <w:sz w:val="20"/>
                <w:szCs w:val="20"/>
              </w:rPr>
              <w:t xml:space="preserve">develop a thesis that demonstrates the recognition of </w:t>
            </w:r>
            <w:r w:rsidR="00BF2A05">
              <w:rPr>
                <w:rFonts w:ascii="Arial Narrow" w:hAnsi="Arial Narrow"/>
                <w:sz w:val="20"/>
                <w:szCs w:val="20"/>
              </w:rPr>
              <w:t>diverse perspectives and values in civic life.</w:t>
            </w:r>
          </w:p>
        </w:tc>
        <w:tc>
          <w:tcPr>
            <w:tcW w:w="1530" w:type="dxa"/>
            <w:shd w:val="clear" w:color="auto" w:fill="DEEAF6" w:themeFill="accent1" w:themeFillTint="33"/>
          </w:tcPr>
          <w:p w14:paraId="6D174EFC" w14:textId="77777777" w:rsidR="005879A4" w:rsidRPr="00877648" w:rsidRDefault="006D0095" w:rsidP="008A65F6">
            <w:pPr>
              <w:rPr>
                <w:rFonts w:ascii="Arial Narrow" w:hAnsi="Arial Narrow"/>
                <w:sz w:val="20"/>
                <w:szCs w:val="20"/>
              </w:rPr>
            </w:pPr>
            <w:r>
              <w:rPr>
                <w:rFonts w:ascii="Arial Narrow" w:hAnsi="Arial Narrow"/>
                <w:sz w:val="20"/>
                <w:szCs w:val="20"/>
              </w:rPr>
              <w:t>HUM 165 Writing Assignment Grading Rubric using scores for (a) thesis and (b) development.</w:t>
            </w:r>
          </w:p>
        </w:tc>
        <w:tc>
          <w:tcPr>
            <w:tcW w:w="1980" w:type="dxa"/>
            <w:vMerge w:val="restart"/>
          </w:tcPr>
          <w:p w14:paraId="323E14A8" w14:textId="77777777" w:rsidR="001A69F7" w:rsidRDefault="00747C9E" w:rsidP="001A69F7">
            <w:pPr>
              <w:spacing w:after="0"/>
              <w:rPr>
                <w:rFonts w:ascii="Arial Narrow" w:hAnsi="Arial Narrow"/>
                <w:sz w:val="20"/>
                <w:szCs w:val="20"/>
              </w:rPr>
            </w:pPr>
            <w:r>
              <w:rPr>
                <w:rFonts w:ascii="Arial Narrow" w:hAnsi="Arial Narrow"/>
                <w:sz w:val="20"/>
                <w:szCs w:val="20"/>
              </w:rPr>
              <w:t>Data will be collected in the fall and spring semesters.</w:t>
            </w:r>
            <w:r w:rsidR="001A69F7" w:rsidRPr="006B3C72">
              <w:rPr>
                <w:rFonts w:ascii="Arial Narrow" w:hAnsi="Arial Narrow"/>
                <w:sz w:val="20"/>
                <w:szCs w:val="20"/>
              </w:rPr>
              <w:t xml:space="preserve"> </w:t>
            </w:r>
          </w:p>
          <w:p w14:paraId="12AB354B" w14:textId="77777777" w:rsidR="001A69F7" w:rsidRDefault="001A69F7" w:rsidP="001A69F7">
            <w:pPr>
              <w:spacing w:after="0"/>
              <w:rPr>
                <w:rFonts w:ascii="Arial Narrow" w:hAnsi="Arial Narrow"/>
                <w:sz w:val="20"/>
                <w:szCs w:val="20"/>
              </w:rPr>
            </w:pPr>
          </w:p>
          <w:p w14:paraId="4D2843EE" w14:textId="77777777" w:rsidR="00DD586C" w:rsidRPr="006B3C72" w:rsidRDefault="00DD586C" w:rsidP="00DD586C">
            <w:pPr>
              <w:spacing w:after="0"/>
              <w:rPr>
                <w:rFonts w:ascii="Arial Narrow" w:hAnsi="Arial Narrow"/>
                <w:sz w:val="20"/>
                <w:szCs w:val="20"/>
              </w:rPr>
            </w:pPr>
            <w:r>
              <w:rPr>
                <w:rFonts w:ascii="Arial Narrow" w:hAnsi="Arial Narrow"/>
                <w:sz w:val="20"/>
                <w:szCs w:val="20"/>
              </w:rPr>
              <w:t>2021-</w:t>
            </w:r>
            <w:r w:rsidRPr="006B3C72">
              <w:rPr>
                <w:rFonts w:ascii="Arial Narrow" w:hAnsi="Arial Narrow"/>
                <w:sz w:val="20"/>
                <w:szCs w:val="20"/>
              </w:rPr>
              <w:t>22</w:t>
            </w:r>
            <w:r>
              <w:rPr>
                <w:rFonts w:ascii="Arial Narrow" w:hAnsi="Arial Narrow"/>
                <w:sz w:val="20"/>
                <w:szCs w:val="20"/>
              </w:rPr>
              <w:t xml:space="preserve"> (Year 3) and</w:t>
            </w:r>
          </w:p>
          <w:p w14:paraId="1CC2D875" w14:textId="77777777" w:rsidR="00DD586C" w:rsidRDefault="00DD586C" w:rsidP="00DD586C">
            <w:pPr>
              <w:spacing w:after="0"/>
              <w:rPr>
                <w:rFonts w:ascii="Arial Narrow" w:hAnsi="Arial Narrow"/>
                <w:sz w:val="20"/>
                <w:szCs w:val="20"/>
              </w:rPr>
            </w:pPr>
            <w:r>
              <w:rPr>
                <w:rFonts w:ascii="Arial Narrow" w:hAnsi="Arial Narrow"/>
                <w:sz w:val="20"/>
                <w:szCs w:val="20"/>
              </w:rPr>
              <w:t>2024-</w:t>
            </w:r>
            <w:r w:rsidRPr="006B3C72">
              <w:rPr>
                <w:rFonts w:ascii="Arial Narrow" w:hAnsi="Arial Narrow"/>
                <w:sz w:val="20"/>
                <w:szCs w:val="20"/>
              </w:rPr>
              <w:t>25</w:t>
            </w:r>
            <w:r>
              <w:rPr>
                <w:rFonts w:ascii="Arial Narrow" w:hAnsi="Arial Narrow"/>
                <w:sz w:val="20"/>
                <w:szCs w:val="20"/>
              </w:rPr>
              <w:t xml:space="preserve"> (Year 6)</w:t>
            </w:r>
          </w:p>
          <w:p w14:paraId="79F6AF8E" w14:textId="210F9D28" w:rsidR="005879A4" w:rsidRDefault="001A69F7" w:rsidP="001A69F7">
            <w:pPr>
              <w:rPr>
                <w:rFonts w:ascii="Arial Narrow" w:hAnsi="Arial Narrow"/>
                <w:sz w:val="20"/>
                <w:szCs w:val="20"/>
              </w:rPr>
            </w:pPr>
            <w:r>
              <w:rPr>
                <w:rFonts w:ascii="Arial Narrow" w:hAnsi="Arial Narrow"/>
                <w:sz w:val="20"/>
                <w:szCs w:val="20"/>
              </w:rPr>
              <w:t>Competency Assessed (Data Collected)</w:t>
            </w:r>
            <w:r w:rsidR="00DB1B1B">
              <w:rPr>
                <w:rFonts w:ascii="Arial Narrow" w:hAnsi="Arial Narrow"/>
                <w:sz w:val="20"/>
                <w:szCs w:val="20"/>
              </w:rPr>
              <w:t xml:space="preserve"> and 2027-28 (Year 9)</w:t>
            </w:r>
          </w:p>
          <w:p w14:paraId="3E4C4DD3" w14:textId="77777777" w:rsidR="00DB1B1B" w:rsidRDefault="00DB1B1B" w:rsidP="001A69F7">
            <w:pPr>
              <w:rPr>
                <w:rFonts w:ascii="Arial Narrow" w:hAnsi="Arial Narrow"/>
                <w:sz w:val="20"/>
                <w:szCs w:val="20"/>
              </w:rPr>
            </w:pPr>
          </w:p>
          <w:p w14:paraId="07B9DD7D" w14:textId="77777777" w:rsidR="00A320C6" w:rsidRPr="00877648" w:rsidRDefault="00A320C6" w:rsidP="00A320C6">
            <w:pPr>
              <w:rPr>
                <w:rFonts w:ascii="Arial Narrow" w:hAnsi="Arial Narrow"/>
                <w:sz w:val="20"/>
                <w:szCs w:val="20"/>
              </w:rPr>
            </w:pPr>
            <w:r>
              <w:rPr>
                <w:rFonts w:ascii="Arial Narrow" w:hAnsi="Arial Narrow"/>
                <w:sz w:val="20"/>
                <w:szCs w:val="20"/>
              </w:rPr>
              <w:t xml:space="preserve">Data will be sent to the </w:t>
            </w:r>
            <w:r w:rsidR="00A81F7D">
              <w:rPr>
                <w:rFonts w:ascii="Arial Narrow" w:hAnsi="Arial Narrow"/>
                <w:sz w:val="20"/>
                <w:szCs w:val="20"/>
              </w:rPr>
              <w:t xml:space="preserve">Center for Organizational Excellence and Data Analytics </w:t>
            </w:r>
            <w:r>
              <w:rPr>
                <w:rFonts w:ascii="Arial Narrow" w:hAnsi="Arial Narrow"/>
                <w:sz w:val="20"/>
                <w:szCs w:val="20"/>
              </w:rPr>
              <w:t>by the end of each semester</w:t>
            </w:r>
            <w:r w:rsidR="00C74BB0">
              <w:rPr>
                <w:rFonts w:ascii="Arial Narrow" w:hAnsi="Arial Narrow"/>
                <w:sz w:val="20"/>
                <w:szCs w:val="20"/>
              </w:rPr>
              <w:t>.</w:t>
            </w:r>
          </w:p>
        </w:tc>
        <w:tc>
          <w:tcPr>
            <w:tcW w:w="1260" w:type="dxa"/>
            <w:vMerge w:val="restart"/>
          </w:tcPr>
          <w:p w14:paraId="0072C47A" w14:textId="77777777" w:rsidR="001A69F7" w:rsidRDefault="001A69F7" w:rsidP="001A69F7">
            <w:pPr>
              <w:spacing w:after="0"/>
              <w:rPr>
                <w:rFonts w:ascii="Arial Narrow" w:hAnsi="Arial Narrow"/>
                <w:sz w:val="20"/>
                <w:szCs w:val="20"/>
              </w:rPr>
            </w:pPr>
            <w:r>
              <w:rPr>
                <w:rFonts w:ascii="Arial Narrow" w:hAnsi="Arial Narrow"/>
                <w:sz w:val="20"/>
                <w:szCs w:val="20"/>
              </w:rPr>
              <w:t>2022 Fall</w:t>
            </w:r>
          </w:p>
          <w:p w14:paraId="4DE83B69" w14:textId="77777777" w:rsidR="001A69F7" w:rsidRDefault="001A69F7" w:rsidP="001A69F7">
            <w:pPr>
              <w:spacing w:after="0"/>
              <w:rPr>
                <w:rFonts w:ascii="Arial Narrow" w:hAnsi="Arial Narrow"/>
                <w:sz w:val="20"/>
                <w:szCs w:val="20"/>
              </w:rPr>
            </w:pPr>
            <w:r>
              <w:rPr>
                <w:rFonts w:ascii="Arial Narrow" w:hAnsi="Arial Narrow"/>
                <w:sz w:val="20"/>
                <w:szCs w:val="20"/>
              </w:rPr>
              <w:t>2025 Fall</w:t>
            </w:r>
          </w:p>
          <w:p w14:paraId="57636268" w14:textId="13B5E3EF" w:rsidR="00DB1B1B" w:rsidRDefault="00DB1B1B" w:rsidP="001A69F7">
            <w:pPr>
              <w:spacing w:after="0"/>
              <w:rPr>
                <w:rFonts w:ascii="Arial Narrow" w:hAnsi="Arial Narrow"/>
                <w:sz w:val="20"/>
                <w:szCs w:val="20"/>
              </w:rPr>
            </w:pPr>
            <w:r>
              <w:rPr>
                <w:rFonts w:ascii="Arial Narrow" w:hAnsi="Arial Narrow"/>
                <w:sz w:val="20"/>
                <w:szCs w:val="20"/>
              </w:rPr>
              <w:t>2028 Fall</w:t>
            </w:r>
          </w:p>
          <w:p w14:paraId="613C02BC" w14:textId="77777777" w:rsidR="005879A4" w:rsidRPr="00877648" w:rsidRDefault="001A69F7" w:rsidP="001A69F7">
            <w:pPr>
              <w:spacing w:after="0"/>
              <w:rPr>
                <w:rFonts w:ascii="Arial Narrow" w:hAnsi="Arial Narrow"/>
                <w:sz w:val="20"/>
                <w:szCs w:val="20"/>
              </w:rPr>
            </w:pPr>
            <w:r>
              <w:rPr>
                <w:rFonts w:ascii="Arial Narrow" w:hAnsi="Arial Narrow"/>
                <w:sz w:val="20"/>
                <w:szCs w:val="20"/>
              </w:rPr>
              <w:t>Findings shared</w:t>
            </w:r>
          </w:p>
        </w:tc>
        <w:tc>
          <w:tcPr>
            <w:tcW w:w="2340" w:type="dxa"/>
            <w:vMerge w:val="restart"/>
          </w:tcPr>
          <w:p w14:paraId="5641D890" w14:textId="77777777" w:rsidR="006B3C72" w:rsidRPr="00877648" w:rsidRDefault="00C74BB0" w:rsidP="00C16F73">
            <w:pPr>
              <w:spacing w:after="0"/>
              <w:rPr>
                <w:rFonts w:ascii="Arial Narrow" w:hAnsi="Arial Narrow"/>
                <w:sz w:val="20"/>
                <w:szCs w:val="20"/>
              </w:rPr>
            </w:pPr>
            <w:r>
              <w:rPr>
                <w:rFonts w:ascii="Arial Narrow" w:hAnsi="Arial Narrow"/>
                <w:sz w:val="20"/>
                <w:szCs w:val="20"/>
              </w:rPr>
              <w:t xml:space="preserve">The </w:t>
            </w:r>
            <w:r w:rsidR="00196944">
              <w:rPr>
                <w:rFonts w:ascii="Arial Narrow" w:hAnsi="Arial Narrow"/>
                <w:sz w:val="20"/>
                <w:szCs w:val="20"/>
              </w:rPr>
              <w:t>Center for Organizational Excellence and Data Analytics</w:t>
            </w:r>
            <w:r>
              <w:rPr>
                <w:rFonts w:ascii="Arial Narrow" w:hAnsi="Arial Narrow"/>
                <w:sz w:val="20"/>
                <w:szCs w:val="20"/>
              </w:rPr>
              <w:t xml:space="preserve"> (</w:t>
            </w:r>
            <w:r w:rsidR="00196944">
              <w:rPr>
                <w:rFonts w:ascii="Arial Narrow" w:hAnsi="Arial Narrow"/>
                <w:sz w:val="20"/>
                <w:szCs w:val="20"/>
              </w:rPr>
              <w:t>COEDA</w:t>
            </w:r>
            <w:r>
              <w:rPr>
                <w:rFonts w:ascii="Arial Narrow" w:hAnsi="Arial Narrow"/>
                <w:sz w:val="20"/>
                <w:szCs w:val="20"/>
              </w:rPr>
              <w:t xml:space="preserve">) will </w:t>
            </w:r>
            <w:r w:rsidR="00C94251">
              <w:rPr>
                <w:rFonts w:ascii="Arial Narrow" w:hAnsi="Arial Narrow"/>
                <w:sz w:val="20"/>
                <w:szCs w:val="20"/>
              </w:rPr>
              <w:t>conduct a preliminary analysis and produce</w:t>
            </w:r>
            <w:r>
              <w:rPr>
                <w:rFonts w:ascii="Arial Narrow" w:hAnsi="Arial Narrow"/>
                <w:sz w:val="20"/>
                <w:szCs w:val="20"/>
              </w:rPr>
              <w:t xml:space="preserve"> an aggregated Gen Ed </w:t>
            </w:r>
            <w:r w:rsidR="00C94251">
              <w:rPr>
                <w:rFonts w:ascii="Arial Narrow" w:hAnsi="Arial Narrow"/>
                <w:sz w:val="20"/>
                <w:szCs w:val="20"/>
              </w:rPr>
              <w:t xml:space="preserve">Competencies </w:t>
            </w:r>
            <w:r>
              <w:rPr>
                <w:rFonts w:ascii="Arial Narrow" w:hAnsi="Arial Narrow"/>
                <w:sz w:val="20"/>
                <w:szCs w:val="20"/>
              </w:rPr>
              <w:t xml:space="preserve">results report for the two competencies measured for the academic year, disaggregated where possible.  The Director of </w:t>
            </w:r>
            <w:r w:rsidR="00196944">
              <w:rPr>
                <w:rFonts w:ascii="Arial Narrow" w:hAnsi="Arial Narrow"/>
                <w:sz w:val="20"/>
                <w:szCs w:val="20"/>
              </w:rPr>
              <w:t>COEDA</w:t>
            </w:r>
            <w:r>
              <w:rPr>
                <w:rFonts w:ascii="Arial Narrow" w:hAnsi="Arial Narrow"/>
                <w:sz w:val="20"/>
                <w:szCs w:val="20"/>
              </w:rPr>
              <w:t xml:space="preserve"> will share with </w:t>
            </w:r>
            <w:r w:rsidR="00747648">
              <w:rPr>
                <w:rFonts w:ascii="Arial Narrow" w:hAnsi="Arial Narrow"/>
                <w:sz w:val="20"/>
                <w:szCs w:val="20"/>
              </w:rPr>
              <w:t xml:space="preserve">1) </w:t>
            </w:r>
            <w:r>
              <w:rPr>
                <w:rFonts w:ascii="Arial Narrow" w:hAnsi="Arial Narrow"/>
                <w:sz w:val="20"/>
                <w:szCs w:val="20"/>
              </w:rPr>
              <w:t>the General Education Committee</w:t>
            </w:r>
            <w:r w:rsidR="00747648">
              <w:rPr>
                <w:rFonts w:ascii="Arial Narrow" w:hAnsi="Arial Narrow"/>
                <w:sz w:val="20"/>
                <w:szCs w:val="20"/>
              </w:rPr>
              <w:t xml:space="preserve">, 2) faculty and staff members who participated in civic engagement instruction and activities, and 3) the </w:t>
            </w:r>
            <w:r w:rsidR="00C24208">
              <w:rPr>
                <w:rFonts w:ascii="Arial Narrow" w:hAnsi="Arial Narrow"/>
                <w:sz w:val="20"/>
                <w:szCs w:val="20"/>
              </w:rPr>
              <w:t>V</w:t>
            </w:r>
            <w:r w:rsidR="00C24208" w:rsidRPr="00C24208">
              <w:rPr>
                <w:rFonts w:ascii="Arial Narrow" w:hAnsi="Arial Narrow"/>
                <w:sz w:val="20"/>
                <w:szCs w:val="20"/>
              </w:rPr>
              <w:t>ice President of Academic and Student Services</w:t>
            </w:r>
            <w:r>
              <w:rPr>
                <w:rFonts w:ascii="Arial Narrow" w:hAnsi="Arial Narrow"/>
                <w:sz w:val="20"/>
                <w:szCs w:val="20"/>
              </w:rPr>
              <w:t xml:space="preserve"> for recommendations. </w:t>
            </w:r>
            <w:r w:rsidR="00C77F31">
              <w:rPr>
                <w:rFonts w:ascii="Arial Narrow" w:hAnsi="Arial Narrow"/>
                <w:sz w:val="20"/>
                <w:szCs w:val="20"/>
              </w:rPr>
              <w:t>The V</w:t>
            </w:r>
            <w:r w:rsidR="00C77F31" w:rsidRPr="00C24208">
              <w:rPr>
                <w:rFonts w:ascii="Arial Narrow" w:hAnsi="Arial Narrow"/>
                <w:sz w:val="20"/>
                <w:szCs w:val="20"/>
              </w:rPr>
              <w:t xml:space="preserve">ice </w:t>
            </w:r>
            <w:r w:rsidR="00C77F31" w:rsidRPr="00C24208">
              <w:rPr>
                <w:rFonts w:ascii="Arial Narrow" w:hAnsi="Arial Narrow"/>
                <w:sz w:val="20"/>
                <w:szCs w:val="20"/>
              </w:rPr>
              <w:lastRenderedPageBreak/>
              <w:t>President of Academic and Student Services</w:t>
            </w:r>
            <w:r w:rsidR="00C77F31">
              <w:rPr>
                <w:rFonts w:ascii="Arial Narrow" w:hAnsi="Arial Narrow"/>
                <w:sz w:val="20"/>
                <w:szCs w:val="20"/>
              </w:rPr>
              <w:t xml:space="preserve"> will share the recommendations with Divisional Leaders (Dean and AVP) who will  communicate findings with faculty during divisional meetings.</w:t>
            </w:r>
          </w:p>
        </w:tc>
        <w:tc>
          <w:tcPr>
            <w:tcW w:w="1639" w:type="dxa"/>
            <w:vMerge w:val="restart"/>
          </w:tcPr>
          <w:p w14:paraId="371DE63A" w14:textId="77777777" w:rsidR="00CE464D" w:rsidRDefault="003C0DF7" w:rsidP="00CE464D">
            <w:pPr>
              <w:rPr>
                <w:rFonts w:ascii="Arial Narrow" w:hAnsi="Arial Narrow"/>
                <w:sz w:val="20"/>
                <w:szCs w:val="20"/>
              </w:rPr>
            </w:pPr>
            <w:r>
              <w:rPr>
                <w:rFonts w:ascii="Arial Narrow" w:hAnsi="Arial Narrow"/>
                <w:sz w:val="20"/>
                <w:szCs w:val="20"/>
              </w:rPr>
              <w:lastRenderedPageBreak/>
              <w:t>Findings will be used for</w:t>
            </w:r>
            <w:r w:rsidR="00CE464D">
              <w:rPr>
                <w:rFonts w:ascii="Arial Narrow" w:hAnsi="Arial Narrow"/>
                <w:sz w:val="20"/>
                <w:szCs w:val="20"/>
              </w:rPr>
              <w:t>:</w:t>
            </w:r>
          </w:p>
          <w:p w14:paraId="111617B7" w14:textId="77777777" w:rsidR="00A4750B" w:rsidRPr="00CE464D" w:rsidRDefault="00BF2A05" w:rsidP="00CE464D">
            <w:pPr>
              <w:rPr>
                <w:rFonts w:ascii="Arial Narrow" w:hAnsi="Arial Narrow"/>
                <w:sz w:val="20"/>
                <w:szCs w:val="20"/>
              </w:rPr>
            </w:pPr>
            <w:r>
              <w:rPr>
                <w:rFonts w:ascii="Arial Narrow" w:hAnsi="Arial Narrow"/>
                <w:sz w:val="20"/>
                <w:szCs w:val="20"/>
              </w:rPr>
              <w:t>*</w:t>
            </w:r>
            <w:r w:rsidR="00CE464D">
              <w:rPr>
                <w:rFonts w:ascii="Arial Narrow" w:hAnsi="Arial Narrow"/>
                <w:sz w:val="20"/>
                <w:szCs w:val="20"/>
              </w:rPr>
              <w:t>I</w:t>
            </w:r>
            <w:r w:rsidR="00CE464D" w:rsidRPr="00CE464D">
              <w:rPr>
                <w:rFonts w:ascii="Arial Narrow" w:hAnsi="Arial Narrow"/>
                <w:sz w:val="20"/>
                <w:szCs w:val="20"/>
              </w:rPr>
              <w:t>dentifying the area(s) in need of improvement</w:t>
            </w:r>
            <w:r w:rsidR="003C0DF7">
              <w:rPr>
                <w:rFonts w:ascii="Arial Narrow" w:hAnsi="Arial Narrow"/>
                <w:sz w:val="20"/>
                <w:szCs w:val="20"/>
              </w:rPr>
              <w:t xml:space="preserve"> in instruction and learning</w:t>
            </w:r>
            <w:r w:rsidR="00A4750B">
              <w:rPr>
                <w:rFonts w:ascii="Arial Narrow" w:hAnsi="Arial Narrow"/>
                <w:sz w:val="20"/>
                <w:szCs w:val="20"/>
              </w:rPr>
              <w:t>, as well as enhancing student engagement in extra and co-curricular activities.</w:t>
            </w:r>
          </w:p>
          <w:p w14:paraId="17987663" w14:textId="77777777" w:rsidR="00CE464D" w:rsidRPr="00CE464D" w:rsidRDefault="00BF2A05" w:rsidP="00CE464D">
            <w:pPr>
              <w:rPr>
                <w:rFonts w:ascii="Arial Narrow" w:hAnsi="Arial Narrow"/>
                <w:sz w:val="20"/>
                <w:szCs w:val="20"/>
              </w:rPr>
            </w:pPr>
            <w:r>
              <w:rPr>
                <w:rFonts w:ascii="Arial Narrow" w:hAnsi="Arial Narrow"/>
                <w:sz w:val="20"/>
                <w:szCs w:val="20"/>
              </w:rPr>
              <w:t>*</w:t>
            </w:r>
            <w:r w:rsidR="00CE464D" w:rsidRPr="00CE464D">
              <w:rPr>
                <w:rFonts w:ascii="Arial Narrow" w:hAnsi="Arial Narrow"/>
                <w:sz w:val="20"/>
                <w:szCs w:val="20"/>
              </w:rPr>
              <w:t>Developing strategies for improvement</w:t>
            </w:r>
            <w:r w:rsidR="003C0DF7">
              <w:rPr>
                <w:rFonts w:ascii="Arial Narrow" w:hAnsi="Arial Narrow"/>
                <w:sz w:val="20"/>
                <w:szCs w:val="20"/>
              </w:rPr>
              <w:t xml:space="preserve"> of student learning and faculty instruction</w:t>
            </w:r>
            <w:r w:rsidR="00A4750B">
              <w:rPr>
                <w:rFonts w:ascii="Arial Narrow" w:hAnsi="Arial Narrow"/>
                <w:sz w:val="20"/>
                <w:szCs w:val="20"/>
              </w:rPr>
              <w:t xml:space="preserve">, as well as student </w:t>
            </w:r>
            <w:r w:rsidR="00A4750B">
              <w:rPr>
                <w:rFonts w:ascii="Arial Narrow" w:hAnsi="Arial Narrow"/>
                <w:sz w:val="20"/>
                <w:szCs w:val="20"/>
              </w:rPr>
              <w:lastRenderedPageBreak/>
              <w:t>engagement in civic</w:t>
            </w:r>
            <w:r w:rsidR="00870553">
              <w:rPr>
                <w:rFonts w:ascii="Arial Narrow" w:hAnsi="Arial Narrow"/>
                <w:sz w:val="20"/>
                <w:szCs w:val="20"/>
              </w:rPr>
              <w:t xml:space="preserve"> life</w:t>
            </w:r>
          </w:p>
          <w:p w14:paraId="4F028290" w14:textId="77777777" w:rsidR="005879A4" w:rsidRPr="00877648" w:rsidRDefault="00BF2A05" w:rsidP="00CE464D">
            <w:pPr>
              <w:rPr>
                <w:rFonts w:ascii="Arial Narrow" w:hAnsi="Arial Narrow"/>
                <w:sz w:val="20"/>
                <w:szCs w:val="20"/>
              </w:rPr>
            </w:pPr>
            <w:r>
              <w:rPr>
                <w:rFonts w:ascii="Arial Narrow" w:hAnsi="Arial Narrow"/>
                <w:sz w:val="20"/>
                <w:szCs w:val="20"/>
              </w:rPr>
              <w:t>*</w:t>
            </w:r>
            <w:r w:rsidR="00CE464D" w:rsidRPr="00CE464D">
              <w:rPr>
                <w:rFonts w:ascii="Arial Narrow" w:hAnsi="Arial Narrow"/>
                <w:sz w:val="20"/>
                <w:szCs w:val="20"/>
              </w:rPr>
              <w:t>Developing strategies for assessing improvement.</w:t>
            </w:r>
          </w:p>
        </w:tc>
        <w:tc>
          <w:tcPr>
            <w:tcW w:w="1286" w:type="dxa"/>
            <w:vMerge w:val="restart"/>
          </w:tcPr>
          <w:p w14:paraId="6F7336A4" w14:textId="77777777" w:rsidR="005879A4" w:rsidRDefault="005879A4" w:rsidP="008A65F6">
            <w:pPr>
              <w:rPr>
                <w:rFonts w:ascii="Arial Narrow" w:hAnsi="Arial Narrow"/>
                <w:sz w:val="20"/>
                <w:szCs w:val="20"/>
              </w:rPr>
            </w:pPr>
          </w:p>
          <w:p w14:paraId="61702B72" w14:textId="77777777" w:rsidR="00A857C0" w:rsidRPr="00A857C0" w:rsidRDefault="00A857C0" w:rsidP="00A857C0">
            <w:pPr>
              <w:rPr>
                <w:rFonts w:ascii="Arial Narrow" w:hAnsi="Arial Narrow"/>
                <w:sz w:val="20"/>
                <w:szCs w:val="20"/>
              </w:rPr>
            </w:pPr>
          </w:p>
          <w:p w14:paraId="4DDC32CA" w14:textId="77777777" w:rsidR="00A857C0" w:rsidRPr="00A857C0" w:rsidRDefault="00A857C0" w:rsidP="00A857C0">
            <w:pPr>
              <w:rPr>
                <w:rFonts w:ascii="Arial Narrow" w:hAnsi="Arial Narrow"/>
                <w:sz w:val="20"/>
                <w:szCs w:val="20"/>
              </w:rPr>
            </w:pPr>
          </w:p>
          <w:p w14:paraId="64C197DD" w14:textId="77777777" w:rsidR="00A857C0" w:rsidRPr="00A857C0" w:rsidRDefault="00A857C0" w:rsidP="00A857C0">
            <w:pPr>
              <w:rPr>
                <w:rFonts w:ascii="Arial Narrow" w:hAnsi="Arial Narrow"/>
                <w:sz w:val="20"/>
                <w:szCs w:val="20"/>
              </w:rPr>
            </w:pPr>
          </w:p>
          <w:p w14:paraId="01F7C2CE" w14:textId="77777777" w:rsidR="00A857C0" w:rsidRPr="00A857C0" w:rsidRDefault="00A857C0" w:rsidP="00A857C0">
            <w:pPr>
              <w:rPr>
                <w:rFonts w:ascii="Arial Narrow" w:hAnsi="Arial Narrow"/>
                <w:sz w:val="20"/>
                <w:szCs w:val="20"/>
              </w:rPr>
            </w:pPr>
          </w:p>
          <w:p w14:paraId="26515F9E" w14:textId="77777777" w:rsidR="00A857C0" w:rsidRPr="00A857C0" w:rsidRDefault="00A857C0" w:rsidP="00A857C0">
            <w:pPr>
              <w:rPr>
                <w:rFonts w:ascii="Arial Narrow" w:hAnsi="Arial Narrow"/>
                <w:sz w:val="20"/>
                <w:szCs w:val="20"/>
              </w:rPr>
            </w:pPr>
          </w:p>
          <w:p w14:paraId="69AE62E5" w14:textId="77777777" w:rsidR="00A857C0" w:rsidRPr="00A857C0" w:rsidRDefault="00A857C0" w:rsidP="00A857C0">
            <w:pPr>
              <w:rPr>
                <w:rFonts w:ascii="Arial Narrow" w:hAnsi="Arial Narrow"/>
                <w:sz w:val="20"/>
                <w:szCs w:val="20"/>
              </w:rPr>
            </w:pPr>
          </w:p>
          <w:p w14:paraId="5635C345" w14:textId="77777777" w:rsidR="00A857C0" w:rsidRPr="00A857C0" w:rsidRDefault="00A857C0" w:rsidP="00A857C0">
            <w:pPr>
              <w:rPr>
                <w:rFonts w:ascii="Arial Narrow" w:hAnsi="Arial Narrow"/>
                <w:sz w:val="20"/>
                <w:szCs w:val="20"/>
              </w:rPr>
            </w:pPr>
          </w:p>
          <w:p w14:paraId="431133A2" w14:textId="77777777" w:rsidR="00A857C0" w:rsidRPr="00A857C0" w:rsidRDefault="00A857C0" w:rsidP="00A857C0">
            <w:pPr>
              <w:rPr>
                <w:rFonts w:ascii="Arial Narrow" w:hAnsi="Arial Narrow"/>
                <w:sz w:val="20"/>
                <w:szCs w:val="20"/>
              </w:rPr>
            </w:pPr>
          </w:p>
          <w:p w14:paraId="621BE804" w14:textId="77777777" w:rsidR="00A857C0" w:rsidRPr="00A857C0" w:rsidRDefault="00A857C0" w:rsidP="00A857C0">
            <w:pPr>
              <w:rPr>
                <w:rFonts w:ascii="Arial Narrow" w:hAnsi="Arial Narrow"/>
                <w:sz w:val="20"/>
                <w:szCs w:val="20"/>
              </w:rPr>
            </w:pPr>
          </w:p>
          <w:p w14:paraId="29439227" w14:textId="77777777" w:rsidR="00A857C0" w:rsidRPr="00A857C0" w:rsidRDefault="00A857C0" w:rsidP="00A857C0">
            <w:pPr>
              <w:rPr>
                <w:rFonts w:ascii="Arial Narrow" w:hAnsi="Arial Narrow"/>
                <w:sz w:val="20"/>
                <w:szCs w:val="20"/>
              </w:rPr>
            </w:pPr>
          </w:p>
          <w:p w14:paraId="6994FE84" w14:textId="77777777" w:rsidR="00A857C0" w:rsidRPr="00A857C0" w:rsidRDefault="00A857C0" w:rsidP="00A857C0">
            <w:pPr>
              <w:rPr>
                <w:rFonts w:ascii="Arial Narrow" w:hAnsi="Arial Narrow"/>
                <w:sz w:val="20"/>
                <w:szCs w:val="20"/>
              </w:rPr>
            </w:pPr>
          </w:p>
          <w:p w14:paraId="370835ED" w14:textId="77777777" w:rsidR="00A857C0" w:rsidRPr="00A857C0" w:rsidRDefault="00A857C0" w:rsidP="00A857C0">
            <w:pPr>
              <w:rPr>
                <w:rFonts w:ascii="Arial Narrow" w:hAnsi="Arial Narrow"/>
                <w:sz w:val="20"/>
                <w:szCs w:val="20"/>
              </w:rPr>
            </w:pPr>
          </w:p>
          <w:p w14:paraId="2E57BCE8" w14:textId="13F4F283" w:rsidR="00A857C0" w:rsidRPr="00A857C0" w:rsidRDefault="00A857C0" w:rsidP="00A857C0">
            <w:pPr>
              <w:rPr>
                <w:rFonts w:ascii="Arial Narrow" w:hAnsi="Arial Narrow"/>
                <w:sz w:val="20"/>
                <w:szCs w:val="20"/>
              </w:rPr>
            </w:pPr>
          </w:p>
        </w:tc>
      </w:tr>
      <w:tr w:rsidR="001A69F7" w:rsidRPr="00E92B4C" w14:paraId="746E96AB" w14:textId="77777777" w:rsidTr="00362322">
        <w:trPr>
          <w:trHeight w:val="1451"/>
        </w:trPr>
        <w:tc>
          <w:tcPr>
            <w:tcW w:w="1525" w:type="dxa"/>
            <w:vMerge/>
          </w:tcPr>
          <w:p w14:paraId="7A15F235" w14:textId="77777777" w:rsidR="005879A4" w:rsidRPr="00877648" w:rsidRDefault="005879A4" w:rsidP="00877648">
            <w:pPr>
              <w:rPr>
                <w:rFonts w:ascii="Arial Narrow" w:eastAsiaTheme="minorHAnsi" w:hAnsi="Arial Narrow"/>
                <w:color w:val="000000"/>
                <w:sz w:val="20"/>
                <w:szCs w:val="20"/>
              </w:rPr>
            </w:pPr>
          </w:p>
        </w:tc>
        <w:tc>
          <w:tcPr>
            <w:tcW w:w="1620" w:type="dxa"/>
            <w:vMerge/>
          </w:tcPr>
          <w:p w14:paraId="36F9C4AE" w14:textId="77777777" w:rsidR="005879A4" w:rsidRPr="00877648" w:rsidRDefault="005879A4" w:rsidP="00877648">
            <w:pPr>
              <w:rPr>
                <w:rFonts w:ascii="Arial Narrow" w:eastAsiaTheme="minorHAnsi" w:hAnsi="Arial Narrow"/>
                <w:color w:val="000000"/>
                <w:sz w:val="20"/>
                <w:szCs w:val="20"/>
              </w:rPr>
            </w:pPr>
          </w:p>
        </w:tc>
        <w:tc>
          <w:tcPr>
            <w:tcW w:w="1890" w:type="dxa"/>
            <w:shd w:val="clear" w:color="auto" w:fill="auto"/>
          </w:tcPr>
          <w:p w14:paraId="26FB1091" w14:textId="4DA4BAD9" w:rsidR="005879A4" w:rsidRPr="00877648" w:rsidRDefault="005879A4" w:rsidP="00877648">
            <w:pPr>
              <w:rPr>
                <w:rFonts w:ascii="Arial Narrow" w:hAnsi="Arial Narrow"/>
                <w:sz w:val="20"/>
                <w:szCs w:val="20"/>
              </w:rPr>
            </w:pPr>
          </w:p>
        </w:tc>
        <w:tc>
          <w:tcPr>
            <w:tcW w:w="1710" w:type="dxa"/>
            <w:shd w:val="clear" w:color="auto" w:fill="auto"/>
          </w:tcPr>
          <w:p w14:paraId="4F091C3F" w14:textId="77777777" w:rsidR="005879A4" w:rsidRPr="00877648" w:rsidRDefault="005879A4" w:rsidP="00A857C0">
            <w:pPr>
              <w:rPr>
                <w:rFonts w:ascii="Arial Narrow" w:hAnsi="Arial Narrow"/>
                <w:sz w:val="20"/>
                <w:szCs w:val="20"/>
              </w:rPr>
            </w:pPr>
          </w:p>
        </w:tc>
        <w:tc>
          <w:tcPr>
            <w:tcW w:w="1980" w:type="dxa"/>
            <w:shd w:val="clear" w:color="auto" w:fill="auto"/>
          </w:tcPr>
          <w:p w14:paraId="2B8D7022" w14:textId="016AEB14" w:rsidR="005879A4" w:rsidRPr="00877648" w:rsidRDefault="005879A4" w:rsidP="00877648">
            <w:pPr>
              <w:rPr>
                <w:rFonts w:ascii="Arial Narrow" w:hAnsi="Arial Narrow"/>
                <w:sz w:val="20"/>
                <w:szCs w:val="20"/>
              </w:rPr>
            </w:pPr>
          </w:p>
        </w:tc>
        <w:tc>
          <w:tcPr>
            <w:tcW w:w="1530" w:type="dxa"/>
            <w:shd w:val="clear" w:color="auto" w:fill="auto"/>
          </w:tcPr>
          <w:p w14:paraId="6C139A9F" w14:textId="2D7A8EB4" w:rsidR="005879A4" w:rsidRPr="00877648" w:rsidRDefault="005879A4" w:rsidP="00877648">
            <w:pPr>
              <w:rPr>
                <w:rFonts w:ascii="Arial Narrow" w:hAnsi="Arial Narrow"/>
                <w:sz w:val="20"/>
                <w:szCs w:val="20"/>
              </w:rPr>
            </w:pPr>
          </w:p>
        </w:tc>
        <w:tc>
          <w:tcPr>
            <w:tcW w:w="1980" w:type="dxa"/>
            <w:vMerge/>
          </w:tcPr>
          <w:p w14:paraId="471FB089" w14:textId="77777777" w:rsidR="005879A4" w:rsidRPr="00877648" w:rsidRDefault="005879A4" w:rsidP="00877648">
            <w:pPr>
              <w:rPr>
                <w:rFonts w:ascii="Arial Narrow" w:hAnsi="Arial Narrow"/>
                <w:sz w:val="20"/>
                <w:szCs w:val="20"/>
              </w:rPr>
            </w:pPr>
          </w:p>
        </w:tc>
        <w:tc>
          <w:tcPr>
            <w:tcW w:w="1260" w:type="dxa"/>
            <w:vMerge/>
          </w:tcPr>
          <w:p w14:paraId="25C44B77" w14:textId="77777777" w:rsidR="005879A4" w:rsidRPr="00877648" w:rsidRDefault="005879A4" w:rsidP="00877648">
            <w:pPr>
              <w:rPr>
                <w:rFonts w:ascii="Arial Narrow" w:hAnsi="Arial Narrow"/>
                <w:sz w:val="20"/>
                <w:szCs w:val="20"/>
              </w:rPr>
            </w:pPr>
          </w:p>
        </w:tc>
        <w:tc>
          <w:tcPr>
            <w:tcW w:w="2340" w:type="dxa"/>
            <w:vMerge/>
          </w:tcPr>
          <w:p w14:paraId="768FE9F2" w14:textId="77777777" w:rsidR="005879A4" w:rsidRPr="00877648" w:rsidRDefault="005879A4" w:rsidP="00877648">
            <w:pPr>
              <w:rPr>
                <w:rFonts w:ascii="Arial Narrow" w:hAnsi="Arial Narrow"/>
                <w:sz w:val="20"/>
                <w:szCs w:val="20"/>
              </w:rPr>
            </w:pPr>
          </w:p>
        </w:tc>
        <w:tc>
          <w:tcPr>
            <w:tcW w:w="1639" w:type="dxa"/>
            <w:vMerge/>
          </w:tcPr>
          <w:p w14:paraId="0A0EE154" w14:textId="77777777" w:rsidR="005879A4" w:rsidRPr="00877648" w:rsidRDefault="005879A4" w:rsidP="00877648">
            <w:pPr>
              <w:rPr>
                <w:rFonts w:ascii="Arial Narrow" w:hAnsi="Arial Narrow"/>
                <w:sz w:val="20"/>
                <w:szCs w:val="20"/>
              </w:rPr>
            </w:pPr>
          </w:p>
        </w:tc>
        <w:tc>
          <w:tcPr>
            <w:tcW w:w="1286" w:type="dxa"/>
            <w:vMerge/>
          </w:tcPr>
          <w:p w14:paraId="77E70318" w14:textId="77777777" w:rsidR="005879A4" w:rsidRPr="00877648" w:rsidRDefault="005879A4" w:rsidP="00877648">
            <w:pPr>
              <w:rPr>
                <w:rFonts w:ascii="Arial Narrow" w:hAnsi="Arial Narrow"/>
                <w:sz w:val="20"/>
                <w:szCs w:val="20"/>
              </w:rPr>
            </w:pPr>
          </w:p>
        </w:tc>
      </w:tr>
      <w:tr w:rsidR="00E43C66" w:rsidRPr="00E92B4C" w14:paraId="545E2914" w14:textId="77777777" w:rsidTr="00C83033">
        <w:trPr>
          <w:trHeight w:val="720"/>
        </w:trPr>
        <w:tc>
          <w:tcPr>
            <w:tcW w:w="1525" w:type="dxa"/>
            <w:shd w:val="clear" w:color="auto" w:fill="00628F"/>
          </w:tcPr>
          <w:p w14:paraId="51970E23" w14:textId="77777777" w:rsidR="00E43C66" w:rsidRPr="00AC6AFB" w:rsidRDefault="00E43C66" w:rsidP="00E43C66">
            <w:pPr>
              <w:rPr>
                <w:rFonts w:ascii="Arial Narrow" w:hAnsi="Arial Narrow"/>
                <w:b/>
                <w:color w:val="FFFFFF" w:themeColor="background1"/>
                <w:sz w:val="20"/>
              </w:rPr>
            </w:pPr>
            <w:r w:rsidRPr="00AC6AFB">
              <w:rPr>
                <w:rFonts w:ascii="Arial Narrow" w:hAnsi="Arial Narrow"/>
                <w:b/>
                <w:color w:val="FFFFFF" w:themeColor="background1"/>
                <w:sz w:val="20"/>
              </w:rPr>
              <w:t>Competency</w:t>
            </w:r>
          </w:p>
          <w:p w14:paraId="2B0643D6" w14:textId="77777777" w:rsidR="00E43C66" w:rsidRPr="00AC6AFB" w:rsidRDefault="00E43C66" w:rsidP="00E43C66">
            <w:pPr>
              <w:rPr>
                <w:rFonts w:ascii="Arial Narrow" w:hAnsi="Arial Narrow"/>
                <w:b/>
                <w:color w:val="FFFFFF" w:themeColor="background1"/>
                <w:sz w:val="20"/>
              </w:rPr>
            </w:pPr>
            <w:r w:rsidRPr="00AC6AFB">
              <w:rPr>
                <w:rFonts w:ascii="Arial Narrow" w:hAnsi="Arial Narrow"/>
                <w:b/>
                <w:color w:val="FFFFFF" w:themeColor="background1"/>
                <w:sz w:val="20"/>
              </w:rPr>
              <w:t>(DCC</w:t>
            </w:r>
            <w:r>
              <w:rPr>
                <w:rFonts w:ascii="Arial Narrow" w:hAnsi="Arial Narrow"/>
                <w:b/>
                <w:color w:val="FFFFFF" w:themeColor="background1"/>
                <w:sz w:val="20"/>
              </w:rPr>
              <w:t>’s General Education Competency</w:t>
            </w:r>
            <w:r w:rsidRPr="00AC6AFB">
              <w:rPr>
                <w:rFonts w:ascii="Arial Narrow" w:hAnsi="Arial Narrow"/>
                <w:b/>
                <w:color w:val="FFFFFF" w:themeColor="background1"/>
                <w:sz w:val="20"/>
              </w:rPr>
              <w:t>)</w:t>
            </w:r>
          </w:p>
        </w:tc>
        <w:tc>
          <w:tcPr>
            <w:tcW w:w="1620" w:type="dxa"/>
            <w:shd w:val="clear" w:color="auto" w:fill="00628F"/>
          </w:tcPr>
          <w:p w14:paraId="2A652A88" w14:textId="77777777" w:rsidR="00E43C66" w:rsidRPr="00AC6AFB" w:rsidRDefault="00E43C66" w:rsidP="00E43C66">
            <w:pPr>
              <w:rPr>
                <w:rFonts w:ascii="Arial Narrow" w:hAnsi="Arial Narrow"/>
                <w:b/>
                <w:color w:val="FFFFFF" w:themeColor="background1"/>
                <w:sz w:val="20"/>
              </w:rPr>
            </w:pPr>
            <w:r w:rsidRPr="00AC6AFB">
              <w:rPr>
                <w:rFonts w:ascii="Arial Narrow" w:hAnsi="Arial Narrow"/>
                <w:b/>
                <w:color w:val="FFFFFF" w:themeColor="background1"/>
                <w:sz w:val="20"/>
              </w:rPr>
              <w:t>Definition</w:t>
            </w:r>
          </w:p>
        </w:tc>
        <w:tc>
          <w:tcPr>
            <w:tcW w:w="1890" w:type="dxa"/>
            <w:shd w:val="clear" w:color="auto" w:fill="00628F"/>
          </w:tcPr>
          <w:p w14:paraId="061D6951" w14:textId="77777777" w:rsidR="00E43C66" w:rsidRPr="00AC6AFB" w:rsidRDefault="00E43C66" w:rsidP="00E43C66">
            <w:pPr>
              <w:rPr>
                <w:rFonts w:ascii="Arial Narrow" w:hAnsi="Arial Narrow"/>
                <w:b/>
                <w:color w:val="FFFFFF" w:themeColor="background1"/>
                <w:sz w:val="20"/>
              </w:rPr>
            </w:pPr>
            <w:r w:rsidRPr="00AC6AFB">
              <w:rPr>
                <w:rFonts w:ascii="Arial Narrow" w:hAnsi="Arial Narrow"/>
                <w:b/>
                <w:color w:val="FFFFFF" w:themeColor="background1"/>
                <w:sz w:val="20"/>
              </w:rPr>
              <w:t>Student Learning Outcome(s)</w:t>
            </w:r>
          </w:p>
        </w:tc>
        <w:tc>
          <w:tcPr>
            <w:tcW w:w="1710" w:type="dxa"/>
            <w:shd w:val="clear" w:color="auto" w:fill="00628F"/>
          </w:tcPr>
          <w:p w14:paraId="315E0DF6" w14:textId="77777777" w:rsidR="00E43C66" w:rsidRPr="00AC6AFB" w:rsidRDefault="00E43C66" w:rsidP="00E43C66">
            <w:pPr>
              <w:rPr>
                <w:rFonts w:ascii="Arial Narrow" w:hAnsi="Arial Narrow"/>
                <w:b/>
                <w:color w:val="FFFFFF" w:themeColor="background1"/>
                <w:sz w:val="20"/>
              </w:rPr>
            </w:pPr>
            <w:r w:rsidRPr="00AC6AFB">
              <w:rPr>
                <w:rFonts w:ascii="Arial Narrow" w:hAnsi="Arial Narrow"/>
                <w:b/>
                <w:color w:val="FFFFFF" w:themeColor="background1"/>
                <w:sz w:val="20"/>
              </w:rPr>
              <w:t>Course(s)</w:t>
            </w:r>
            <w:r>
              <w:rPr>
                <w:rFonts w:ascii="Arial Narrow" w:hAnsi="Arial Narrow"/>
                <w:b/>
                <w:color w:val="FFFFFF" w:themeColor="background1"/>
                <w:sz w:val="20"/>
              </w:rPr>
              <w:t xml:space="preserve"> / Activities</w:t>
            </w:r>
          </w:p>
        </w:tc>
        <w:tc>
          <w:tcPr>
            <w:tcW w:w="1980" w:type="dxa"/>
            <w:shd w:val="clear" w:color="auto" w:fill="00628F"/>
          </w:tcPr>
          <w:p w14:paraId="004A5F6D" w14:textId="77777777" w:rsidR="00E43C66" w:rsidRPr="00AC6AFB" w:rsidRDefault="00E43C66" w:rsidP="00E43C66">
            <w:pPr>
              <w:rPr>
                <w:rFonts w:ascii="Arial Narrow" w:hAnsi="Arial Narrow"/>
                <w:b/>
                <w:color w:val="FFFFFF" w:themeColor="background1"/>
                <w:sz w:val="20"/>
              </w:rPr>
            </w:pPr>
            <w:r w:rsidRPr="00AC6AFB">
              <w:rPr>
                <w:rFonts w:ascii="Arial Narrow" w:hAnsi="Arial Narrow"/>
                <w:b/>
                <w:color w:val="FFFFFF" w:themeColor="background1"/>
                <w:sz w:val="20"/>
              </w:rPr>
              <w:t>Criteria of Success</w:t>
            </w:r>
          </w:p>
          <w:p w14:paraId="403B8FE5" w14:textId="77777777" w:rsidR="00E43C66" w:rsidRPr="00AC6AFB" w:rsidRDefault="00E43C66" w:rsidP="00E43C66">
            <w:pPr>
              <w:rPr>
                <w:rFonts w:ascii="Arial Narrow" w:hAnsi="Arial Narrow"/>
                <w:b/>
                <w:color w:val="FFFFFF" w:themeColor="background1"/>
                <w:sz w:val="20"/>
              </w:rPr>
            </w:pPr>
            <w:r w:rsidRPr="00AC6AFB">
              <w:rPr>
                <w:rFonts w:ascii="Arial Narrow" w:hAnsi="Arial Narrow"/>
                <w:b/>
                <w:color w:val="FFFFFF" w:themeColor="background1"/>
                <w:sz w:val="20"/>
              </w:rPr>
              <w:t>(Expected Level(s) of Achievement)</w:t>
            </w:r>
          </w:p>
        </w:tc>
        <w:tc>
          <w:tcPr>
            <w:tcW w:w="1530" w:type="dxa"/>
            <w:shd w:val="clear" w:color="auto" w:fill="00628F"/>
          </w:tcPr>
          <w:p w14:paraId="480C1FFB" w14:textId="77777777" w:rsidR="00E43C66" w:rsidRPr="00AC6AFB" w:rsidRDefault="00E43C66" w:rsidP="00E43C66">
            <w:pPr>
              <w:rPr>
                <w:rFonts w:ascii="Arial Narrow" w:hAnsi="Arial Narrow"/>
                <w:b/>
                <w:color w:val="FFFFFF" w:themeColor="background1"/>
                <w:sz w:val="20"/>
              </w:rPr>
            </w:pPr>
            <w:r w:rsidRPr="00AC6AFB">
              <w:rPr>
                <w:rFonts w:ascii="Arial Narrow" w:hAnsi="Arial Narrow"/>
                <w:b/>
                <w:color w:val="FFFFFF" w:themeColor="background1"/>
                <w:sz w:val="20"/>
              </w:rPr>
              <w:t>Method(s)</w:t>
            </w:r>
            <w:r>
              <w:rPr>
                <w:rFonts w:ascii="Arial Narrow" w:hAnsi="Arial Narrow"/>
                <w:b/>
                <w:color w:val="FFFFFF" w:themeColor="background1"/>
                <w:sz w:val="20"/>
              </w:rPr>
              <w:t xml:space="preserve"> / Tool(s)</w:t>
            </w:r>
          </w:p>
        </w:tc>
        <w:tc>
          <w:tcPr>
            <w:tcW w:w="1980" w:type="dxa"/>
            <w:shd w:val="clear" w:color="auto" w:fill="00628F"/>
          </w:tcPr>
          <w:p w14:paraId="1433B59B" w14:textId="77777777" w:rsidR="00E43C66" w:rsidRPr="00AC6AFB" w:rsidRDefault="00E43C66" w:rsidP="00E43C66">
            <w:pPr>
              <w:rPr>
                <w:rFonts w:ascii="Arial Narrow" w:hAnsi="Arial Narrow"/>
                <w:b/>
                <w:color w:val="FFFFFF" w:themeColor="background1"/>
                <w:sz w:val="20"/>
              </w:rPr>
            </w:pPr>
            <w:r w:rsidRPr="00AC6AFB">
              <w:rPr>
                <w:rFonts w:ascii="Arial Narrow" w:hAnsi="Arial Narrow"/>
                <w:b/>
                <w:color w:val="FFFFFF" w:themeColor="background1"/>
                <w:sz w:val="20"/>
              </w:rPr>
              <w:t>Schedule of data collection/generation</w:t>
            </w:r>
          </w:p>
        </w:tc>
        <w:tc>
          <w:tcPr>
            <w:tcW w:w="1260" w:type="dxa"/>
            <w:shd w:val="clear" w:color="auto" w:fill="00628F"/>
          </w:tcPr>
          <w:p w14:paraId="1ECAB17C" w14:textId="77777777" w:rsidR="00E43C66" w:rsidRPr="00AC6AFB" w:rsidRDefault="00E43C66" w:rsidP="00E43C66">
            <w:pPr>
              <w:rPr>
                <w:rFonts w:ascii="Arial Narrow" w:hAnsi="Arial Narrow"/>
                <w:b/>
                <w:color w:val="FFFFFF" w:themeColor="background1"/>
                <w:sz w:val="20"/>
              </w:rPr>
            </w:pPr>
            <w:r w:rsidRPr="00AC6AFB">
              <w:rPr>
                <w:rFonts w:ascii="Arial Narrow" w:hAnsi="Arial Narrow"/>
                <w:b/>
                <w:color w:val="FFFFFF" w:themeColor="background1"/>
                <w:sz w:val="20"/>
              </w:rPr>
              <w:t>Schedule of reporting</w:t>
            </w:r>
          </w:p>
        </w:tc>
        <w:tc>
          <w:tcPr>
            <w:tcW w:w="2340" w:type="dxa"/>
            <w:shd w:val="clear" w:color="auto" w:fill="00628F"/>
          </w:tcPr>
          <w:p w14:paraId="6107A209" w14:textId="77777777" w:rsidR="00E43C66" w:rsidRPr="00AC6AFB" w:rsidRDefault="00E43C66" w:rsidP="00E43C66">
            <w:pPr>
              <w:rPr>
                <w:rFonts w:ascii="Arial Narrow" w:hAnsi="Arial Narrow"/>
                <w:b/>
                <w:color w:val="FFFFFF" w:themeColor="background1"/>
                <w:sz w:val="20"/>
              </w:rPr>
            </w:pPr>
            <w:r w:rsidRPr="00AC6AFB">
              <w:rPr>
                <w:rFonts w:ascii="Arial Narrow" w:hAnsi="Arial Narrow"/>
                <w:b/>
                <w:color w:val="FFFFFF" w:themeColor="background1"/>
                <w:sz w:val="20"/>
              </w:rPr>
              <w:t>Communication of findings</w:t>
            </w:r>
          </w:p>
        </w:tc>
        <w:tc>
          <w:tcPr>
            <w:tcW w:w="1639" w:type="dxa"/>
            <w:shd w:val="clear" w:color="auto" w:fill="00628F"/>
          </w:tcPr>
          <w:p w14:paraId="7CE011C0" w14:textId="77777777" w:rsidR="00E43C66" w:rsidRPr="00AC6AFB" w:rsidRDefault="00E43C66" w:rsidP="00E43C66">
            <w:pPr>
              <w:rPr>
                <w:rFonts w:ascii="Arial Narrow" w:hAnsi="Arial Narrow"/>
                <w:b/>
                <w:color w:val="FFFFFF" w:themeColor="background1"/>
                <w:sz w:val="20"/>
                <w:highlight w:val="yellow"/>
              </w:rPr>
            </w:pPr>
            <w:r w:rsidRPr="00AC6AFB">
              <w:rPr>
                <w:rFonts w:ascii="Arial Narrow" w:hAnsi="Arial Narrow"/>
                <w:b/>
                <w:color w:val="FFFFFF" w:themeColor="background1"/>
                <w:sz w:val="20"/>
              </w:rPr>
              <w:t>Use of findings</w:t>
            </w:r>
          </w:p>
        </w:tc>
        <w:tc>
          <w:tcPr>
            <w:tcW w:w="1286" w:type="dxa"/>
            <w:shd w:val="clear" w:color="auto" w:fill="00628F"/>
          </w:tcPr>
          <w:p w14:paraId="3B15F4D3" w14:textId="77777777" w:rsidR="00E43C66" w:rsidRPr="00AC6AFB" w:rsidRDefault="00E43C66" w:rsidP="00E43C66">
            <w:pPr>
              <w:rPr>
                <w:rFonts w:ascii="Arial Narrow" w:hAnsi="Arial Narrow"/>
                <w:b/>
                <w:color w:val="FFFFFF" w:themeColor="background1"/>
                <w:sz w:val="20"/>
              </w:rPr>
            </w:pPr>
            <w:r w:rsidRPr="00AC6AFB">
              <w:rPr>
                <w:rFonts w:ascii="Arial Narrow" w:hAnsi="Arial Narrow"/>
                <w:b/>
                <w:color w:val="FFFFFF" w:themeColor="background1"/>
                <w:sz w:val="20"/>
              </w:rPr>
              <w:t>If relevant: Additional institutional contact(s) w/</w:t>
            </w:r>
            <w:r>
              <w:rPr>
                <w:rFonts w:ascii="Arial Narrow" w:hAnsi="Arial Narrow"/>
                <w:b/>
                <w:color w:val="FFFFFF" w:themeColor="background1"/>
                <w:sz w:val="20"/>
              </w:rPr>
              <w:t xml:space="preserve"> </w:t>
            </w:r>
            <w:r w:rsidRPr="00AC6AFB">
              <w:rPr>
                <w:rFonts w:ascii="Arial Narrow" w:hAnsi="Arial Narrow"/>
                <w:b/>
                <w:color w:val="FFFFFF" w:themeColor="background1"/>
                <w:sz w:val="20"/>
              </w:rPr>
              <w:t>email</w:t>
            </w:r>
          </w:p>
        </w:tc>
      </w:tr>
      <w:tr w:rsidR="00407EAF" w:rsidRPr="00E92B4C" w14:paraId="176D286C" w14:textId="77777777" w:rsidTr="00A857C0">
        <w:trPr>
          <w:trHeight w:val="980"/>
        </w:trPr>
        <w:tc>
          <w:tcPr>
            <w:tcW w:w="1525" w:type="dxa"/>
            <w:vMerge w:val="restart"/>
          </w:tcPr>
          <w:p w14:paraId="3B5AC9B8" w14:textId="77777777" w:rsidR="00407EAF" w:rsidRPr="00FD793D" w:rsidRDefault="00407EAF" w:rsidP="00870553">
            <w:pPr>
              <w:pStyle w:val="Default"/>
              <w:rPr>
                <w:rFonts w:ascii="Arial Narrow" w:hAnsi="Arial Narrow"/>
                <w:b/>
                <w:sz w:val="20"/>
                <w:szCs w:val="20"/>
              </w:rPr>
            </w:pPr>
            <w:r w:rsidRPr="00FD793D">
              <w:rPr>
                <w:rFonts w:ascii="Arial Narrow" w:hAnsi="Arial Narrow"/>
                <w:b/>
                <w:sz w:val="20"/>
                <w:szCs w:val="20"/>
              </w:rPr>
              <w:t xml:space="preserve">Critical Thinking </w:t>
            </w:r>
          </w:p>
          <w:p w14:paraId="24F96F70" w14:textId="77777777" w:rsidR="00407EAF" w:rsidRPr="00877648" w:rsidRDefault="00407EAF" w:rsidP="00870553">
            <w:pPr>
              <w:spacing w:after="0"/>
              <w:rPr>
                <w:rFonts w:ascii="Arial Narrow" w:eastAsiaTheme="minorHAnsi" w:hAnsi="Arial Narrow"/>
                <w:color w:val="000000"/>
                <w:sz w:val="20"/>
                <w:szCs w:val="20"/>
              </w:rPr>
            </w:pPr>
          </w:p>
        </w:tc>
        <w:tc>
          <w:tcPr>
            <w:tcW w:w="1620" w:type="dxa"/>
            <w:vMerge w:val="restart"/>
          </w:tcPr>
          <w:p w14:paraId="1034DC21" w14:textId="77777777" w:rsidR="00407EAF" w:rsidRPr="00877648" w:rsidRDefault="00407EAF" w:rsidP="00870553">
            <w:pPr>
              <w:spacing w:after="0"/>
              <w:rPr>
                <w:rFonts w:ascii="Arial Narrow" w:hAnsi="Arial Narrow"/>
                <w:sz w:val="20"/>
                <w:szCs w:val="20"/>
              </w:rPr>
            </w:pPr>
            <w:r w:rsidRPr="00877648">
              <w:rPr>
                <w:rFonts w:ascii="Arial Narrow" w:eastAsiaTheme="minorHAnsi" w:hAnsi="Arial Narrow"/>
                <w:color w:val="000000"/>
                <w:sz w:val="20"/>
                <w:szCs w:val="20"/>
              </w:rPr>
              <w:t>The ability to use information, ideas and arguments from relevant perspectives to make sense of complex issues and solve problems. Degree graduates will locate, evaluate, interpret, and combine information to reach well-reasoned conclusions or solutions.</w:t>
            </w:r>
          </w:p>
        </w:tc>
        <w:tc>
          <w:tcPr>
            <w:tcW w:w="1890" w:type="dxa"/>
            <w:shd w:val="clear" w:color="auto" w:fill="FFF2CC" w:themeFill="accent4" w:themeFillTint="33"/>
          </w:tcPr>
          <w:p w14:paraId="56ED998E" w14:textId="77777777" w:rsidR="00407EAF" w:rsidRPr="00877648" w:rsidRDefault="00407EAF" w:rsidP="00E92E38">
            <w:pPr>
              <w:spacing w:after="0"/>
              <w:rPr>
                <w:rFonts w:ascii="Arial Narrow" w:hAnsi="Arial Narrow"/>
                <w:sz w:val="20"/>
                <w:szCs w:val="20"/>
              </w:rPr>
            </w:pPr>
            <w:r w:rsidRPr="00E92E38">
              <w:rPr>
                <w:rFonts w:ascii="Arial Narrow" w:hAnsi="Arial Narrow"/>
                <w:sz w:val="20"/>
                <w:szCs w:val="20"/>
              </w:rPr>
              <w:t>Students will evaluate and analyze works of literature for ideas, arguments, assumptions, and evidence.</w:t>
            </w:r>
          </w:p>
        </w:tc>
        <w:tc>
          <w:tcPr>
            <w:tcW w:w="1710" w:type="dxa"/>
            <w:shd w:val="clear" w:color="auto" w:fill="FFF2CC" w:themeFill="accent4" w:themeFillTint="33"/>
          </w:tcPr>
          <w:p w14:paraId="7428C5EF" w14:textId="77777777" w:rsidR="00407EAF" w:rsidRDefault="00407EAF" w:rsidP="00870553">
            <w:pPr>
              <w:spacing w:after="0"/>
              <w:rPr>
                <w:rFonts w:ascii="Arial Narrow" w:hAnsi="Arial Narrow"/>
                <w:sz w:val="20"/>
                <w:szCs w:val="20"/>
              </w:rPr>
            </w:pPr>
            <w:r>
              <w:rPr>
                <w:rFonts w:ascii="Arial Narrow" w:hAnsi="Arial Narrow"/>
                <w:sz w:val="20"/>
                <w:szCs w:val="20"/>
              </w:rPr>
              <w:t xml:space="preserve">ENG 112 </w:t>
            </w:r>
          </w:p>
          <w:p w14:paraId="5B3E4A7F" w14:textId="77777777" w:rsidR="00407EAF" w:rsidRPr="00877648" w:rsidRDefault="00407EAF" w:rsidP="00870553">
            <w:pPr>
              <w:spacing w:after="0"/>
              <w:rPr>
                <w:rFonts w:ascii="Arial Narrow" w:hAnsi="Arial Narrow"/>
                <w:sz w:val="20"/>
                <w:szCs w:val="20"/>
              </w:rPr>
            </w:pPr>
            <w:r>
              <w:rPr>
                <w:rFonts w:ascii="Arial Narrow" w:hAnsi="Arial Narrow"/>
                <w:sz w:val="20"/>
                <w:szCs w:val="20"/>
              </w:rPr>
              <w:t>English Composition II</w:t>
            </w:r>
          </w:p>
        </w:tc>
        <w:tc>
          <w:tcPr>
            <w:tcW w:w="1980" w:type="dxa"/>
            <w:shd w:val="clear" w:color="auto" w:fill="FFF2CC" w:themeFill="accent4" w:themeFillTint="33"/>
          </w:tcPr>
          <w:p w14:paraId="7FBCE0E5" w14:textId="77777777" w:rsidR="00407EAF" w:rsidRPr="00877648" w:rsidRDefault="00407EAF" w:rsidP="00AD7E00">
            <w:pPr>
              <w:spacing w:after="0"/>
              <w:rPr>
                <w:rFonts w:ascii="Arial Narrow" w:hAnsi="Arial Narrow"/>
                <w:sz w:val="20"/>
                <w:szCs w:val="20"/>
              </w:rPr>
            </w:pPr>
            <w:r>
              <w:rPr>
                <w:rFonts w:ascii="Arial Narrow" w:hAnsi="Arial Narrow"/>
                <w:sz w:val="20"/>
                <w:szCs w:val="20"/>
              </w:rPr>
              <w:t>At least 60</w:t>
            </w:r>
            <w:r w:rsidRPr="00E92E38">
              <w:rPr>
                <w:rFonts w:ascii="Arial Narrow" w:hAnsi="Arial Narrow"/>
                <w:sz w:val="20"/>
                <w:szCs w:val="20"/>
              </w:rPr>
              <w:t xml:space="preserve">% of students will </w:t>
            </w:r>
            <w:r>
              <w:rPr>
                <w:rFonts w:ascii="Arial Narrow" w:hAnsi="Arial Narrow"/>
                <w:sz w:val="20"/>
                <w:szCs w:val="20"/>
              </w:rPr>
              <w:t>score at the proficient</w:t>
            </w:r>
            <w:r w:rsidRPr="00E92E38">
              <w:rPr>
                <w:rFonts w:ascii="Arial Narrow" w:hAnsi="Arial Narrow"/>
                <w:sz w:val="20"/>
                <w:szCs w:val="20"/>
              </w:rPr>
              <w:t xml:space="preserve"> </w:t>
            </w:r>
            <w:r>
              <w:rPr>
                <w:rFonts w:ascii="Arial Narrow" w:hAnsi="Arial Narrow"/>
                <w:sz w:val="20"/>
                <w:szCs w:val="20"/>
              </w:rPr>
              <w:t xml:space="preserve">level </w:t>
            </w:r>
            <w:r w:rsidRPr="00E92E38">
              <w:rPr>
                <w:rFonts w:ascii="Arial Narrow" w:hAnsi="Arial Narrow"/>
                <w:sz w:val="20"/>
                <w:szCs w:val="20"/>
              </w:rPr>
              <w:t xml:space="preserve">in </w:t>
            </w:r>
            <w:r>
              <w:rPr>
                <w:rFonts w:ascii="Arial Narrow" w:hAnsi="Arial Narrow"/>
                <w:sz w:val="20"/>
                <w:szCs w:val="20"/>
              </w:rPr>
              <w:t xml:space="preserve">both of </w:t>
            </w:r>
            <w:r w:rsidRPr="00E92E38">
              <w:rPr>
                <w:rFonts w:ascii="Arial Narrow" w:hAnsi="Arial Narrow"/>
                <w:sz w:val="20"/>
                <w:szCs w:val="20"/>
              </w:rPr>
              <w:t xml:space="preserve">the following areas on the </w:t>
            </w:r>
            <w:r>
              <w:rPr>
                <w:rFonts w:ascii="Arial Narrow" w:hAnsi="Arial Narrow"/>
                <w:sz w:val="20"/>
                <w:szCs w:val="20"/>
              </w:rPr>
              <w:t xml:space="preserve">Cultural event </w:t>
            </w:r>
            <w:r w:rsidRPr="00E92E38">
              <w:rPr>
                <w:rFonts w:ascii="Arial Narrow" w:hAnsi="Arial Narrow"/>
                <w:sz w:val="20"/>
                <w:szCs w:val="20"/>
              </w:rPr>
              <w:t>essay rubric; 1) evidence-based support for thesis and 2) well-reasoned conclusions.</w:t>
            </w:r>
          </w:p>
        </w:tc>
        <w:tc>
          <w:tcPr>
            <w:tcW w:w="1530" w:type="dxa"/>
            <w:shd w:val="clear" w:color="auto" w:fill="FFF2CC" w:themeFill="accent4" w:themeFillTint="33"/>
          </w:tcPr>
          <w:p w14:paraId="0C0CAD93" w14:textId="77777777" w:rsidR="00407EAF" w:rsidRPr="00877648" w:rsidRDefault="00407EAF" w:rsidP="00BC447F">
            <w:pPr>
              <w:spacing w:after="0"/>
              <w:rPr>
                <w:rFonts w:ascii="Arial Narrow" w:hAnsi="Arial Narrow"/>
                <w:sz w:val="20"/>
                <w:szCs w:val="20"/>
              </w:rPr>
            </w:pPr>
            <w:r>
              <w:rPr>
                <w:rFonts w:ascii="Arial Narrow" w:hAnsi="Arial Narrow"/>
                <w:sz w:val="20"/>
                <w:szCs w:val="20"/>
              </w:rPr>
              <w:t>ENG 112 Cultural Event essay rubric</w:t>
            </w:r>
          </w:p>
        </w:tc>
        <w:tc>
          <w:tcPr>
            <w:tcW w:w="1980" w:type="dxa"/>
            <w:vMerge w:val="restart"/>
          </w:tcPr>
          <w:p w14:paraId="5D6BA7F5" w14:textId="77777777" w:rsidR="00407EAF" w:rsidRDefault="00407EAF" w:rsidP="00870553">
            <w:pPr>
              <w:spacing w:after="0"/>
              <w:rPr>
                <w:rFonts w:ascii="Arial Narrow" w:hAnsi="Arial Narrow"/>
                <w:sz w:val="20"/>
                <w:szCs w:val="20"/>
              </w:rPr>
            </w:pPr>
            <w:r>
              <w:rPr>
                <w:rFonts w:ascii="Arial Narrow" w:hAnsi="Arial Narrow"/>
                <w:sz w:val="20"/>
                <w:szCs w:val="20"/>
              </w:rPr>
              <w:t>Data will be collected in the fall and spring semesters.</w:t>
            </w:r>
            <w:r w:rsidRPr="006B3C72">
              <w:rPr>
                <w:rFonts w:ascii="Arial Narrow" w:hAnsi="Arial Narrow"/>
                <w:sz w:val="20"/>
                <w:szCs w:val="20"/>
              </w:rPr>
              <w:t xml:space="preserve"> </w:t>
            </w:r>
          </w:p>
          <w:p w14:paraId="06174DC1" w14:textId="77777777" w:rsidR="00407EAF" w:rsidRDefault="00407EAF" w:rsidP="00870553">
            <w:pPr>
              <w:spacing w:after="0"/>
              <w:rPr>
                <w:rFonts w:ascii="Arial Narrow" w:hAnsi="Arial Narrow"/>
                <w:sz w:val="20"/>
                <w:szCs w:val="20"/>
              </w:rPr>
            </w:pPr>
          </w:p>
          <w:p w14:paraId="470EA03B" w14:textId="77777777" w:rsidR="00407EAF" w:rsidRPr="006B3C72" w:rsidRDefault="00407EAF" w:rsidP="00870553">
            <w:pPr>
              <w:spacing w:after="0"/>
              <w:rPr>
                <w:rFonts w:ascii="Arial Narrow" w:hAnsi="Arial Narrow"/>
                <w:sz w:val="20"/>
                <w:szCs w:val="20"/>
              </w:rPr>
            </w:pPr>
            <w:r>
              <w:rPr>
                <w:rFonts w:ascii="Arial Narrow" w:hAnsi="Arial Narrow"/>
                <w:sz w:val="20"/>
                <w:szCs w:val="20"/>
              </w:rPr>
              <w:t>2021-</w:t>
            </w:r>
            <w:r w:rsidRPr="006B3C72">
              <w:rPr>
                <w:rFonts w:ascii="Arial Narrow" w:hAnsi="Arial Narrow"/>
                <w:sz w:val="20"/>
                <w:szCs w:val="20"/>
              </w:rPr>
              <w:t>22</w:t>
            </w:r>
            <w:r>
              <w:rPr>
                <w:rFonts w:ascii="Arial Narrow" w:hAnsi="Arial Narrow"/>
                <w:sz w:val="20"/>
                <w:szCs w:val="20"/>
              </w:rPr>
              <w:t xml:space="preserve"> (Year 3) and</w:t>
            </w:r>
          </w:p>
          <w:p w14:paraId="1725DD57" w14:textId="35A786BF" w:rsidR="00407EAF" w:rsidRDefault="00407EAF" w:rsidP="00870553">
            <w:pPr>
              <w:spacing w:after="0"/>
              <w:rPr>
                <w:rFonts w:ascii="Arial Narrow" w:hAnsi="Arial Narrow"/>
                <w:sz w:val="20"/>
                <w:szCs w:val="20"/>
              </w:rPr>
            </w:pPr>
            <w:r>
              <w:rPr>
                <w:rFonts w:ascii="Arial Narrow" w:hAnsi="Arial Narrow"/>
                <w:sz w:val="20"/>
                <w:szCs w:val="20"/>
              </w:rPr>
              <w:t>2024-</w:t>
            </w:r>
            <w:r w:rsidRPr="006B3C72">
              <w:rPr>
                <w:rFonts w:ascii="Arial Narrow" w:hAnsi="Arial Narrow"/>
                <w:sz w:val="20"/>
                <w:szCs w:val="20"/>
              </w:rPr>
              <w:t>25</w:t>
            </w:r>
            <w:r>
              <w:rPr>
                <w:rFonts w:ascii="Arial Narrow" w:hAnsi="Arial Narrow"/>
                <w:sz w:val="20"/>
                <w:szCs w:val="20"/>
              </w:rPr>
              <w:t xml:space="preserve"> (Year 6)</w:t>
            </w:r>
            <w:r w:rsidR="00DB1B1B">
              <w:rPr>
                <w:rFonts w:ascii="Arial Narrow" w:hAnsi="Arial Narrow"/>
                <w:sz w:val="20"/>
                <w:szCs w:val="20"/>
              </w:rPr>
              <w:t xml:space="preserve"> and 2027-28 (Year 9)</w:t>
            </w:r>
          </w:p>
          <w:p w14:paraId="22A90748" w14:textId="77777777" w:rsidR="00407EAF" w:rsidRPr="00877648" w:rsidRDefault="00407EAF" w:rsidP="00870553">
            <w:pPr>
              <w:spacing w:after="0"/>
              <w:rPr>
                <w:rFonts w:ascii="Arial Narrow" w:hAnsi="Arial Narrow"/>
                <w:sz w:val="20"/>
                <w:szCs w:val="20"/>
              </w:rPr>
            </w:pPr>
            <w:r>
              <w:rPr>
                <w:rFonts w:ascii="Arial Narrow" w:hAnsi="Arial Narrow"/>
                <w:sz w:val="20"/>
                <w:szCs w:val="20"/>
              </w:rPr>
              <w:t>Competency Assessed (Data Collected)</w:t>
            </w:r>
          </w:p>
        </w:tc>
        <w:tc>
          <w:tcPr>
            <w:tcW w:w="1260" w:type="dxa"/>
            <w:vMerge w:val="restart"/>
          </w:tcPr>
          <w:p w14:paraId="4989233B" w14:textId="77777777" w:rsidR="00407EAF" w:rsidRDefault="00407EAF" w:rsidP="00870553">
            <w:pPr>
              <w:spacing w:after="0"/>
              <w:rPr>
                <w:rFonts w:ascii="Arial Narrow" w:hAnsi="Arial Narrow"/>
                <w:sz w:val="20"/>
                <w:szCs w:val="20"/>
              </w:rPr>
            </w:pPr>
            <w:r>
              <w:rPr>
                <w:rFonts w:ascii="Arial Narrow" w:hAnsi="Arial Narrow"/>
                <w:sz w:val="20"/>
                <w:szCs w:val="20"/>
              </w:rPr>
              <w:t>2022 Fall</w:t>
            </w:r>
          </w:p>
          <w:p w14:paraId="2D19729D" w14:textId="77777777" w:rsidR="00407EAF" w:rsidRDefault="00407EAF" w:rsidP="00870553">
            <w:pPr>
              <w:spacing w:after="0"/>
              <w:rPr>
                <w:rFonts w:ascii="Arial Narrow" w:hAnsi="Arial Narrow"/>
                <w:sz w:val="20"/>
                <w:szCs w:val="20"/>
              </w:rPr>
            </w:pPr>
            <w:r>
              <w:rPr>
                <w:rFonts w:ascii="Arial Narrow" w:hAnsi="Arial Narrow"/>
                <w:sz w:val="20"/>
                <w:szCs w:val="20"/>
              </w:rPr>
              <w:t>2025 Fall</w:t>
            </w:r>
          </w:p>
          <w:p w14:paraId="69A9ACB5" w14:textId="65AB462D" w:rsidR="00DB1B1B" w:rsidRDefault="00DB1B1B" w:rsidP="00870553">
            <w:pPr>
              <w:spacing w:after="0"/>
              <w:rPr>
                <w:rFonts w:ascii="Arial Narrow" w:hAnsi="Arial Narrow"/>
                <w:sz w:val="20"/>
                <w:szCs w:val="20"/>
              </w:rPr>
            </w:pPr>
            <w:r>
              <w:rPr>
                <w:rFonts w:ascii="Arial Narrow" w:hAnsi="Arial Narrow"/>
                <w:sz w:val="20"/>
                <w:szCs w:val="20"/>
              </w:rPr>
              <w:t>2028 Fall</w:t>
            </w:r>
          </w:p>
          <w:p w14:paraId="444EC541" w14:textId="77777777" w:rsidR="00407EAF" w:rsidRPr="00877648" w:rsidRDefault="00407EAF" w:rsidP="00870553">
            <w:pPr>
              <w:spacing w:after="0"/>
              <w:rPr>
                <w:rFonts w:ascii="Arial Narrow" w:hAnsi="Arial Narrow"/>
                <w:sz w:val="20"/>
                <w:szCs w:val="20"/>
              </w:rPr>
            </w:pPr>
            <w:r>
              <w:rPr>
                <w:rFonts w:ascii="Arial Narrow" w:hAnsi="Arial Narrow"/>
                <w:sz w:val="20"/>
                <w:szCs w:val="20"/>
              </w:rPr>
              <w:t>Findings shared</w:t>
            </w:r>
          </w:p>
        </w:tc>
        <w:tc>
          <w:tcPr>
            <w:tcW w:w="2340" w:type="dxa"/>
            <w:vMerge w:val="restart"/>
          </w:tcPr>
          <w:p w14:paraId="4C274977" w14:textId="77777777" w:rsidR="00407EAF" w:rsidRDefault="00407EAF" w:rsidP="00870553">
            <w:pPr>
              <w:spacing w:after="0"/>
              <w:rPr>
                <w:rFonts w:ascii="Arial Narrow" w:hAnsi="Arial Narrow"/>
                <w:sz w:val="20"/>
                <w:szCs w:val="20"/>
              </w:rPr>
            </w:pPr>
            <w:r>
              <w:rPr>
                <w:rFonts w:ascii="Arial Narrow" w:hAnsi="Arial Narrow"/>
                <w:sz w:val="20"/>
                <w:szCs w:val="20"/>
              </w:rPr>
              <w:t xml:space="preserve">The </w:t>
            </w:r>
            <w:r w:rsidR="00196944">
              <w:rPr>
                <w:rFonts w:ascii="Arial Narrow" w:hAnsi="Arial Narrow"/>
                <w:sz w:val="20"/>
                <w:szCs w:val="20"/>
              </w:rPr>
              <w:t>Center for Organizational Excellence</w:t>
            </w:r>
            <w:r>
              <w:rPr>
                <w:rFonts w:ascii="Arial Narrow" w:hAnsi="Arial Narrow"/>
                <w:sz w:val="20"/>
                <w:szCs w:val="20"/>
              </w:rPr>
              <w:t xml:space="preserve">, and </w:t>
            </w:r>
            <w:r w:rsidR="00196944">
              <w:rPr>
                <w:rFonts w:ascii="Arial Narrow" w:hAnsi="Arial Narrow"/>
                <w:sz w:val="20"/>
                <w:szCs w:val="20"/>
              </w:rPr>
              <w:t xml:space="preserve">Data Analytics </w:t>
            </w:r>
            <w:r>
              <w:rPr>
                <w:rFonts w:ascii="Arial Narrow" w:hAnsi="Arial Narrow"/>
                <w:sz w:val="20"/>
                <w:szCs w:val="20"/>
              </w:rPr>
              <w:t>(</w:t>
            </w:r>
            <w:r w:rsidR="00196944">
              <w:rPr>
                <w:rFonts w:ascii="Arial Narrow" w:hAnsi="Arial Narrow"/>
                <w:sz w:val="20"/>
                <w:szCs w:val="20"/>
              </w:rPr>
              <w:t>COEDA</w:t>
            </w:r>
            <w:r>
              <w:rPr>
                <w:rFonts w:ascii="Arial Narrow" w:hAnsi="Arial Narrow"/>
                <w:sz w:val="20"/>
                <w:szCs w:val="20"/>
              </w:rPr>
              <w:t xml:space="preserve">) will conduct a preliminary analysis and produce an aggregated Gen Ed Competencies results report for the two competencies measured for the academic year, disaggregated where possible.  The Director of </w:t>
            </w:r>
            <w:r w:rsidR="00196944">
              <w:rPr>
                <w:rFonts w:ascii="Arial Narrow" w:hAnsi="Arial Narrow"/>
                <w:sz w:val="20"/>
                <w:szCs w:val="20"/>
              </w:rPr>
              <w:t>COEDA</w:t>
            </w:r>
            <w:r>
              <w:rPr>
                <w:rFonts w:ascii="Arial Narrow" w:hAnsi="Arial Narrow"/>
                <w:sz w:val="20"/>
                <w:szCs w:val="20"/>
              </w:rPr>
              <w:t xml:space="preserve"> will share with 1) the General Education Committee, 2) faculty who participated in critical thinking instruction, and 3) the V</w:t>
            </w:r>
            <w:r w:rsidRPr="00C24208">
              <w:rPr>
                <w:rFonts w:ascii="Arial Narrow" w:hAnsi="Arial Narrow"/>
                <w:sz w:val="20"/>
                <w:szCs w:val="20"/>
              </w:rPr>
              <w:t>ice President of Academic and Student Services</w:t>
            </w:r>
            <w:r>
              <w:rPr>
                <w:rFonts w:ascii="Arial Narrow" w:hAnsi="Arial Narrow"/>
                <w:sz w:val="20"/>
                <w:szCs w:val="20"/>
              </w:rPr>
              <w:t xml:space="preserve"> for recommendations. The V</w:t>
            </w:r>
            <w:r w:rsidRPr="00C24208">
              <w:rPr>
                <w:rFonts w:ascii="Arial Narrow" w:hAnsi="Arial Narrow"/>
                <w:sz w:val="20"/>
                <w:szCs w:val="20"/>
              </w:rPr>
              <w:t>ice President of Academic and Student Services</w:t>
            </w:r>
            <w:r>
              <w:rPr>
                <w:rFonts w:ascii="Arial Narrow" w:hAnsi="Arial Narrow"/>
                <w:sz w:val="20"/>
                <w:szCs w:val="20"/>
              </w:rPr>
              <w:t xml:space="preserve"> will share the recommendations with Divisional Leaders (Dean </w:t>
            </w:r>
            <w:r>
              <w:rPr>
                <w:rFonts w:ascii="Arial Narrow" w:hAnsi="Arial Narrow"/>
                <w:sz w:val="20"/>
                <w:szCs w:val="20"/>
              </w:rPr>
              <w:lastRenderedPageBreak/>
              <w:t xml:space="preserve">and AVP) who </w:t>
            </w:r>
            <w:proofErr w:type="gramStart"/>
            <w:r>
              <w:rPr>
                <w:rFonts w:ascii="Arial Narrow" w:hAnsi="Arial Narrow"/>
                <w:sz w:val="20"/>
                <w:szCs w:val="20"/>
              </w:rPr>
              <w:t>will  communicate</w:t>
            </w:r>
            <w:proofErr w:type="gramEnd"/>
            <w:r>
              <w:rPr>
                <w:rFonts w:ascii="Arial Narrow" w:hAnsi="Arial Narrow"/>
                <w:sz w:val="20"/>
                <w:szCs w:val="20"/>
              </w:rPr>
              <w:t xml:space="preserve"> findings with faculty during divisional meetings.</w:t>
            </w:r>
          </w:p>
          <w:p w14:paraId="4698F774" w14:textId="77777777" w:rsidR="00A857C0" w:rsidRDefault="00A857C0" w:rsidP="00870553">
            <w:pPr>
              <w:spacing w:after="0"/>
              <w:rPr>
                <w:rFonts w:ascii="Arial Narrow" w:hAnsi="Arial Narrow"/>
                <w:sz w:val="20"/>
                <w:szCs w:val="20"/>
              </w:rPr>
            </w:pPr>
          </w:p>
          <w:p w14:paraId="1CF22EC0" w14:textId="1A3A3892" w:rsidR="00A857C0" w:rsidRPr="00877648" w:rsidRDefault="00A857C0" w:rsidP="00870553">
            <w:pPr>
              <w:spacing w:after="0"/>
              <w:rPr>
                <w:rFonts w:ascii="Arial Narrow" w:hAnsi="Arial Narrow"/>
                <w:sz w:val="20"/>
                <w:szCs w:val="20"/>
              </w:rPr>
            </w:pPr>
          </w:p>
        </w:tc>
        <w:tc>
          <w:tcPr>
            <w:tcW w:w="1639" w:type="dxa"/>
            <w:vMerge w:val="restart"/>
          </w:tcPr>
          <w:p w14:paraId="11F830F4" w14:textId="77777777" w:rsidR="00407EAF" w:rsidRDefault="00407EAF" w:rsidP="00870553">
            <w:pPr>
              <w:rPr>
                <w:rFonts w:ascii="Arial Narrow" w:hAnsi="Arial Narrow"/>
                <w:sz w:val="20"/>
                <w:szCs w:val="20"/>
              </w:rPr>
            </w:pPr>
            <w:r>
              <w:rPr>
                <w:rFonts w:ascii="Arial Narrow" w:hAnsi="Arial Narrow"/>
                <w:sz w:val="20"/>
                <w:szCs w:val="20"/>
              </w:rPr>
              <w:lastRenderedPageBreak/>
              <w:t>Findings will be used for:</w:t>
            </w:r>
          </w:p>
          <w:p w14:paraId="797AB2C4" w14:textId="77777777" w:rsidR="00407EAF" w:rsidRDefault="00407EAF" w:rsidP="00870553">
            <w:pPr>
              <w:rPr>
                <w:rFonts w:ascii="Arial Narrow" w:hAnsi="Arial Narrow"/>
                <w:sz w:val="20"/>
                <w:szCs w:val="20"/>
              </w:rPr>
            </w:pPr>
            <w:r>
              <w:rPr>
                <w:rFonts w:ascii="Arial Narrow" w:hAnsi="Arial Narrow"/>
                <w:sz w:val="20"/>
                <w:szCs w:val="20"/>
              </w:rPr>
              <w:t>*I</w:t>
            </w:r>
            <w:r w:rsidRPr="00CE464D">
              <w:rPr>
                <w:rFonts w:ascii="Arial Narrow" w:hAnsi="Arial Narrow"/>
                <w:sz w:val="20"/>
                <w:szCs w:val="20"/>
              </w:rPr>
              <w:t>dentifying the area(s) in need of improvement</w:t>
            </w:r>
            <w:r>
              <w:rPr>
                <w:rFonts w:ascii="Arial Narrow" w:hAnsi="Arial Narrow"/>
                <w:sz w:val="20"/>
                <w:szCs w:val="20"/>
              </w:rPr>
              <w:t xml:space="preserve"> in instruction and learning</w:t>
            </w:r>
          </w:p>
          <w:p w14:paraId="7328F6E5" w14:textId="77777777" w:rsidR="00407EAF" w:rsidRPr="00CE464D" w:rsidRDefault="00407EAF" w:rsidP="00870553">
            <w:pPr>
              <w:rPr>
                <w:rFonts w:ascii="Arial Narrow" w:hAnsi="Arial Narrow"/>
                <w:sz w:val="20"/>
                <w:szCs w:val="20"/>
              </w:rPr>
            </w:pPr>
            <w:r>
              <w:rPr>
                <w:rFonts w:ascii="Arial Narrow" w:hAnsi="Arial Narrow"/>
                <w:sz w:val="20"/>
                <w:szCs w:val="20"/>
              </w:rPr>
              <w:t>*</w:t>
            </w:r>
            <w:r w:rsidRPr="00CE464D">
              <w:rPr>
                <w:rFonts w:ascii="Arial Narrow" w:hAnsi="Arial Narrow"/>
                <w:sz w:val="20"/>
                <w:szCs w:val="20"/>
              </w:rPr>
              <w:t>Developing strategies for improvement</w:t>
            </w:r>
            <w:r>
              <w:rPr>
                <w:rFonts w:ascii="Arial Narrow" w:hAnsi="Arial Narrow"/>
                <w:sz w:val="20"/>
                <w:szCs w:val="20"/>
              </w:rPr>
              <w:t xml:space="preserve"> of student learning and faculty instruction</w:t>
            </w:r>
          </w:p>
          <w:p w14:paraId="0594AC67" w14:textId="77777777" w:rsidR="00407EAF" w:rsidRPr="00877648" w:rsidRDefault="00407EAF" w:rsidP="00870553">
            <w:pPr>
              <w:rPr>
                <w:rFonts w:ascii="Arial Narrow" w:hAnsi="Arial Narrow"/>
                <w:sz w:val="20"/>
                <w:szCs w:val="20"/>
              </w:rPr>
            </w:pPr>
            <w:r>
              <w:rPr>
                <w:rFonts w:ascii="Arial Narrow" w:hAnsi="Arial Narrow"/>
                <w:sz w:val="20"/>
                <w:szCs w:val="20"/>
              </w:rPr>
              <w:t>*</w:t>
            </w:r>
            <w:r w:rsidRPr="00CE464D">
              <w:rPr>
                <w:rFonts w:ascii="Arial Narrow" w:hAnsi="Arial Narrow"/>
                <w:sz w:val="20"/>
                <w:szCs w:val="20"/>
              </w:rPr>
              <w:t>Developing strategies for assessing improvement.</w:t>
            </w:r>
          </w:p>
        </w:tc>
        <w:tc>
          <w:tcPr>
            <w:tcW w:w="1286" w:type="dxa"/>
            <w:vMerge w:val="restart"/>
          </w:tcPr>
          <w:p w14:paraId="33A68C9D" w14:textId="77777777" w:rsidR="00407EAF" w:rsidRPr="00877648" w:rsidRDefault="00407EAF" w:rsidP="00870553">
            <w:pPr>
              <w:spacing w:after="0"/>
              <w:rPr>
                <w:rFonts w:ascii="Arial Narrow" w:hAnsi="Arial Narrow"/>
                <w:sz w:val="20"/>
                <w:szCs w:val="20"/>
              </w:rPr>
            </w:pPr>
          </w:p>
        </w:tc>
      </w:tr>
      <w:tr w:rsidR="00407EAF" w:rsidRPr="00E92B4C" w14:paraId="46B1A63B" w14:textId="77777777" w:rsidTr="00C83033">
        <w:trPr>
          <w:trHeight w:val="1760"/>
        </w:trPr>
        <w:tc>
          <w:tcPr>
            <w:tcW w:w="1525" w:type="dxa"/>
            <w:vMerge/>
          </w:tcPr>
          <w:p w14:paraId="51B4725A" w14:textId="77777777" w:rsidR="00407EAF" w:rsidRPr="00877648" w:rsidRDefault="00407EAF" w:rsidP="00870553">
            <w:pPr>
              <w:pStyle w:val="Default"/>
              <w:rPr>
                <w:rFonts w:ascii="Arial Narrow" w:hAnsi="Arial Narrow"/>
                <w:sz w:val="20"/>
                <w:szCs w:val="20"/>
              </w:rPr>
            </w:pPr>
          </w:p>
        </w:tc>
        <w:tc>
          <w:tcPr>
            <w:tcW w:w="1620" w:type="dxa"/>
            <w:vMerge/>
          </w:tcPr>
          <w:p w14:paraId="1293CC9A" w14:textId="77777777" w:rsidR="00407EAF" w:rsidRPr="00877648" w:rsidRDefault="00407EAF" w:rsidP="00870553">
            <w:pPr>
              <w:spacing w:after="0"/>
              <w:rPr>
                <w:rFonts w:ascii="Arial Narrow" w:eastAsiaTheme="minorHAnsi" w:hAnsi="Arial Narrow"/>
                <w:color w:val="000000"/>
                <w:sz w:val="20"/>
                <w:szCs w:val="20"/>
              </w:rPr>
            </w:pPr>
          </w:p>
        </w:tc>
        <w:tc>
          <w:tcPr>
            <w:tcW w:w="1890" w:type="dxa"/>
            <w:shd w:val="clear" w:color="auto" w:fill="FBE4D5" w:themeFill="accent2" w:themeFillTint="33"/>
          </w:tcPr>
          <w:p w14:paraId="4B1CE49F" w14:textId="77777777" w:rsidR="00407EAF" w:rsidRPr="00812137" w:rsidRDefault="00407EAF" w:rsidP="006A5C05">
            <w:pPr>
              <w:spacing w:after="0"/>
              <w:rPr>
                <w:rFonts w:ascii="Arial Narrow" w:hAnsi="Arial Narrow"/>
                <w:sz w:val="20"/>
                <w:szCs w:val="20"/>
              </w:rPr>
            </w:pPr>
            <w:r>
              <w:rPr>
                <w:rFonts w:ascii="Arial Narrow" w:hAnsi="Arial Narrow"/>
                <w:i/>
                <w:sz w:val="20"/>
                <w:szCs w:val="20"/>
              </w:rPr>
              <w:t xml:space="preserve">Implications / Conclusions: </w:t>
            </w:r>
            <w:r w:rsidRPr="00812137">
              <w:rPr>
                <w:rFonts w:ascii="Arial Narrow" w:hAnsi="Arial Narrow"/>
                <w:sz w:val="20"/>
                <w:szCs w:val="20"/>
              </w:rPr>
              <w:t xml:space="preserve">Students will </w:t>
            </w:r>
            <w:r>
              <w:rPr>
                <w:rFonts w:ascii="Arial Narrow" w:hAnsi="Arial Narrow"/>
                <w:sz w:val="20"/>
                <w:szCs w:val="20"/>
              </w:rPr>
              <w:t>solve problems based on the analysis and interpretation of information.</w:t>
            </w:r>
          </w:p>
        </w:tc>
        <w:tc>
          <w:tcPr>
            <w:tcW w:w="1710" w:type="dxa"/>
            <w:shd w:val="clear" w:color="auto" w:fill="FBE4D5" w:themeFill="accent2" w:themeFillTint="33"/>
          </w:tcPr>
          <w:p w14:paraId="2E7B75D7" w14:textId="77777777" w:rsidR="00407EAF" w:rsidRPr="00812137" w:rsidRDefault="00407EAF" w:rsidP="00870553">
            <w:pPr>
              <w:spacing w:after="0"/>
              <w:rPr>
                <w:rFonts w:ascii="Arial Narrow" w:hAnsi="Arial Narrow"/>
                <w:sz w:val="20"/>
                <w:szCs w:val="20"/>
              </w:rPr>
            </w:pPr>
            <w:r w:rsidRPr="00812137">
              <w:rPr>
                <w:rFonts w:ascii="Arial Narrow" w:hAnsi="Arial Narrow"/>
                <w:sz w:val="20"/>
                <w:szCs w:val="20"/>
              </w:rPr>
              <w:t>IND 137</w:t>
            </w:r>
          </w:p>
          <w:p w14:paraId="516476EC" w14:textId="77777777" w:rsidR="00407EAF" w:rsidRPr="00812137" w:rsidRDefault="00407EAF" w:rsidP="00870553">
            <w:pPr>
              <w:spacing w:after="0"/>
              <w:rPr>
                <w:rFonts w:ascii="Arial Narrow" w:hAnsi="Arial Narrow"/>
                <w:sz w:val="20"/>
                <w:szCs w:val="20"/>
              </w:rPr>
            </w:pPr>
            <w:r>
              <w:rPr>
                <w:rFonts w:ascii="Arial Narrow" w:hAnsi="Arial Narrow"/>
                <w:sz w:val="20"/>
                <w:szCs w:val="20"/>
              </w:rPr>
              <w:t>Teamwork and Problem Solving</w:t>
            </w:r>
          </w:p>
        </w:tc>
        <w:tc>
          <w:tcPr>
            <w:tcW w:w="1980" w:type="dxa"/>
            <w:shd w:val="clear" w:color="auto" w:fill="FBE4D5" w:themeFill="accent2" w:themeFillTint="33"/>
          </w:tcPr>
          <w:p w14:paraId="16330FF5" w14:textId="77777777" w:rsidR="00407EAF" w:rsidRPr="008460AE" w:rsidRDefault="00407EAF" w:rsidP="006A5C05">
            <w:pPr>
              <w:spacing w:after="0"/>
              <w:rPr>
                <w:rFonts w:ascii="Arial Narrow" w:hAnsi="Arial Narrow"/>
                <w:color w:val="FF0000"/>
                <w:sz w:val="20"/>
                <w:szCs w:val="20"/>
              </w:rPr>
            </w:pPr>
            <w:r w:rsidRPr="006A5C05">
              <w:rPr>
                <w:rFonts w:ascii="Arial Narrow" w:hAnsi="Arial Narrow"/>
                <w:sz w:val="20"/>
                <w:szCs w:val="20"/>
              </w:rPr>
              <w:t xml:space="preserve">At least 70% of students will score 70% </w:t>
            </w:r>
            <w:r>
              <w:rPr>
                <w:rFonts w:ascii="Arial Narrow" w:hAnsi="Arial Narrow"/>
                <w:sz w:val="20"/>
                <w:szCs w:val="20"/>
              </w:rPr>
              <w:t>or higher on the A3 Report team project</w:t>
            </w:r>
          </w:p>
        </w:tc>
        <w:tc>
          <w:tcPr>
            <w:tcW w:w="1530" w:type="dxa"/>
            <w:shd w:val="clear" w:color="auto" w:fill="FBE4D5" w:themeFill="accent2" w:themeFillTint="33"/>
          </w:tcPr>
          <w:p w14:paraId="3FF7E3C6" w14:textId="77777777" w:rsidR="00407EAF" w:rsidRPr="008460AE" w:rsidRDefault="00407EAF" w:rsidP="00DB484B">
            <w:pPr>
              <w:spacing w:after="0"/>
              <w:rPr>
                <w:rFonts w:ascii="Arial Narrow" w:hAnsi="Arial Narrow"/>
                <w:color w:val="FF0000"/>
                <w:sz w:val="20"/>
                <w:szCs w:val="20"/>
              </w:rPr>
            </w:pPr>
            <w:r>
              <w:rPr>
                <w:rFonts w:ascii="Arial Narrow" w:hAnsi="Arial Narrow"/>
                <w:sz w:val="20"/>
                <w:szCs w:val="20"/>
              </w:rPr>
              <w:t>IND 137 Project Scoring Rubric – problem solving section</w:t>
            </w:r>
          </w:p>
        </w:tc>
        <w:tc>
          <w:tcPr>
            <w:tcW w:w="1980" w:type="dxa"/>
            <w:vMerge/>
          </w:tcPr>
          <w:p w14:paraId="23E9FE7E" w14:textId="77777777" w:rsidR="00407EAF" w:rsidRDefault="00407EAF" w:rsidP="00870553">
            <w:pPr>
              <w:spacing w:after="0"/>
              <w:rPr>
                <w:rFonts w:ascii="Arial Narrow" w:hAnsi="Arial Narrow"/>
                <w:sz w:val="20"/>
                <w:szCs w:val="20"/>
              </w:rPr>
            </w:pPr>
          </w:p>
        </w:tc>
        <w:tc>
          <w:tcPr>
            <w:tcW w:w="1260" w:type="dxa"/>
            <w:vMerge/>
          </w:tcPr>
          <w:p w14:paraId="62D50043" w14:textId="77777777" w:rsidR="00407EAF" w:rsidRDefault="00407EAF" w:rsidP="00870553">
            <w:pPr>
              <w:spacing w:after="0"/>
              <w:rPr>
                <w:rFonts w:ascii="Arial Narrow" w:hAnsi="Arial Narrow"/>
                <w:sz w:val="20"/>
                <w:szCs w:val="20"/>
              </w:rPr>
            </w:pPr>
          </w:p>
        </w:tc>
        <w:tc>
          <w:tcPr>
            <w:tcW w:w="2340" w:type="dxa"/>
            <w:vMerge/>
          </w:tcPr>
          <w:p w14:paraId="2077F80A" w14:textId="77777777" w:rsidR="00407EAF" w:rsidRPr="00877648" w:rsidRDefault="00407EAF" w:rsidP="00870553">
            <w:pPr>
              <w:spacing w:after="0"/>
              <w:rPr>
                <w:rFonts w:ascii="Arial Narrow" w:hAnsi="Arial Narrow"/>
                <w:sz w:val="20"/>
                <w:szCs w:val="20"/>
              </w:rPr>
            </w:pPr>
          </w:p>
        </w:tc>
        <w:tc>
          <w:tcPr>
            <w:tcW w:w="1639" w:type="dxa"/>
            <w:vMerge/>
          </w:tcPr>
          <w:p w14:paraId="3573481D" w14:textId="77777777" w:rsidR="00407EAF" w:rsidRDefault="00407EAF" w:rsidP="00870553">
            <w:pPr>
              <w:spacing w:after="0"/>
              <w:rPr>
                <w:rFonts w:ascii="Arial Narrow" w:hAnsi="Arial Narrow"/>
                <w:sz w:val="20"/>
                <w:szCs w:val="20"/>
              </w:rPr>
            </w:pPr>
          </w:p>
        </w:tc>
        <w:tc>
          <w:tcPr>
            <w:tcW w:w="1286" w:type="dxa"/>
            <w:vMerge/>
          </w:tcPr>
          <w:p w14:paraId="22A24805" w14:textId="77777777" w:rsidR="00407EAF" w:rsidRPr="00877648" w:rsidRDefault="00407EAF" w:rsidP="00870553">
            <w:pPr>
              <w:spacing w:after="0"/>
              <w:rPr>
                <w:rFonts w:ascii="Arial Narrow" w:hAnsi="Arial Narrow"/>
                <w:sz w:val="20"/>
                <w:szCs w:val="20"/>
              </w:rPr>
            </w:pPr>
          </w:p>
        </w:tc>
      </w:tr>
      <w:tr w:rsidR="00407EAF" w:rsidRPr="00E92B4C" w14:paraId="1CA34B95" w14:textId="77777777" w:rsidTr="00362322">
        <w:trPr>
          <w:trHeight w:val="1759"/>
        </w:trPr>
        <w:tc>
          <w:tcPr>
            <w:tcW w:w="1525" w:type="dxa"/>
            <w:vMerge/>
          </w:tcPr>
          <w:p w14:paraId="28430B0A" w14:textId="77777777" w:rsidR="00407EAF" w:rsidRPr="00877648" w:rsidRDefault="00407EAF" w:rsidP="00870553">
            <w:pPr>
              <w:pStyle w:val="Default"/>
              <w:rPr>
                <w:rFonts w:ascii="Arial Narrow" w:hAnsi="Arial Narrow"/>
                <w:sz w:val="20"/>
                <w:szCs w:val="20"/>
              </w:rPr>
            </w:pPr>
          </w:p>
        </w:tc>
        <w:tc>
          <w:tcPr>
            <w:tcW w:w="1620" w:type="dxa"/>
            <w:vMerge/>
          </w:tcPr>
          <w:p w14:paraId="2F0B3DCC" w14:textId="77777777" w:rsidR="00407EAF" w:rsidRPr="00877648" w:rsidRDefault="00407EAF" w:rsidP="00870553">
            <w:pPr>
              <w:spacing w:after="0"/>
              <w:rPr>
                <w:rFonts w:ascii="Arial Narrow" w:eastAsiaTheme="minorHAnsi" w:hAnsi="Arial Narrow"/>
                <w:color w:val="000000"/>
                <w:sz w:val="20"/>
                <w:szCs w:val="20"/>
              </w:rPr>
            </w:pPr>
          </w:p>
        </w:tc>
        <w:tc>
          <w:tcPr>
            <w:tcW w:w="1890" w:type="dxa"/>
            <w:shd w:val="clear" w:color="auto" w:fill="auto"/>
          </w:tcPr>
          <w:p w14:paraId="5D4E99AB" w14:textId="77777777" w:rsidR="00407EAF" w:rsidRDefault="00407EAF" w:rsidP="006A5C05">
            <w:pPr>
              <w:spacing w:after="0"/>
              <w:rPr>
                <w:rFonts w:ascii="Arial Narrow" w:hAnsi="Arial Narrow"/>
                <w:i/>
                <w:sz w:val="20"/>
                <w:szCs w:val="20"/>
              </w:rPr>
            </w:pPr>
          </w:p>
        </w:tc>
        <w:tc>
          <w:tcPr>
            <w:tcW w:w="1710" w:type="dxa"/>
            <w:shd w:val="clear" w:color="auto" w:fill="auto"/>
          </w:tcPr>
          <w:p w14:paraId="201FF5C8" w14:textId="7DC913B0" w:rsidR="00407EAF" w:rsidRPr="00812137" w:rsidRDefault="00407EAF" w:rsidP="00870553">
            <w:pPr>
              <w:spacing w:after="0"/>
              <w:rPr>
                <w:rFonts w:ascii="Arial Narrow" w:hAnsi="Arial Narrow"/>
                <w:sz w:val="20"/>
                <w:szCs w:val="20"/>
              </w:rPr>
            </w:pPr>
          </w:p>
        </w:tc>
        <w:tc>
          <w:tcPr>
            <w:tcW w:w="1980" w:type="dxa"/>
            <w:shd w:val="clear" w:color="auto" w:fill="auto"/>
          </w:tcPr>
          <w:p w14:paraId="71DF4DC7" w14:textId="77777777" w:rsidR="00B92DDA" w:rsidRPr="006A5C05" w:rsidRDefault="00B92DDA" w:rsidP="00A857C0">
            <w:pPr>
              <w:spacing w:after="0"/>
              <w:rPr>
                <w:rFonts w:ascii="Arial Narrow" w:hAnsi="Arial Narrow"/>
                <w:sz w:val="20"/>
                <w:szCs w:val="20"/>
              </w:rPr>
            </w:pPr>
          </w:p>
        </w:tc>
        <w:tc>
          <w:tcPr>
            <w:tcW w:w="1530" w:type="dxa"/>
            <w:shd w:val="clear" w:color="auto" w:fill="auto"/>
          </w:tcPr>
          <w:p w14:paraId="1EB7D05E" w14:textId="30B58DC0" w:rsidR="00407EAF" w:rsidRDefault="00407EAF" w:rsidP="00DB484B">
            <w:pPr>
              <w:spacing w:after="0"/>
              <w:rPr>
                <w:rFonts w:ascii="Arial Narrow" w:hAnsi="Arial Narrow"/>
                <w:sz w:val="20"/>
                <w:szCs w:val="20"/>
              </w:rPr>
            </w:pPr>
          </w:p>
        </w:tc>
        <w:tc>
          <w:tcPr>
            <w:tcW w:w="1980" w:type="dxa"/>
            <w:vMerge/>
          </w:tcPr>
          <w:p w14:paraId="0CC17068" w14:textId="77777777" w:rsidR="00407EAF" w:rsidRDefault="00407EAF" w:rsidP="00870553">
            <w:pPr>
              <w:spacing w:after="0"/>
              <w:rPr>
                <w:rFonts w:ascii="Arial Narrow" w:hAnsi="Arial Narrow"/>
                <w:sz w:val="20"/>
                <w:szCs w:val="20"/>
              </w:rPr>
            </w:pPr>
          </w:p>
        </w:tc>
        <w:tc>
          <w:tcPr>
            <w:tcW w:w="1260" w:type="dxa"/>
            <w:vMerge/>
          </w:tcPr>
          <w:p w14:paraId="7401F97B" w14:textId="77777777" w:rsidR="00407EAF" w:rsidRDefault="00407EAF" w:rsidP="00870553">
            <w:pPr>
              <w:spacing w:after="0"/>
              <w:rPr>
                <w:rFonts w:ascii="Arial Narrow" w:hAnsi="Arial Narrow"/>
                <w:sz w:val="20"/>
                <w:szCs w:val="20"/>
              </w:rPr>
            </w:pPr>
          </w:p>
        </w:tc>
        <w:tc>
          <w:tcPr>
            <w:tcW w:w="2340" w:type="dxa"/>
            <w:vMerge/>
          </w:tcPr>
          <w:p w14:paraId="0ACCCA44" w14:textId="77777777" w:rsidR="00407EAF" w:rsidRPr="00877648" w:rsidRDefault="00407EAF" w:rsidP="00870553">
            <w:pPr>
              <w:spacing w:after="0"/>
              <w:rPr>
                <w:rFonts w:ascii="Arial Narrow" w:hAnsi="Arial Narrow"/>
                <w:sz w:val="20"/>
                <w:szCs w:val="20"/>
              </w:rPr>
            </w:pPr>
          </w:p>
        </w:tc>
        <w:tc>
          <w:tcPr>
            <w:tcW w:w="1639" w:type="dxa"/>
            <w:vMerge/>
          </w:tcPr>
          <w:p w14:paraId="6D783970" w14:textId="77777777" w:rsidR="00407EAF" w:rsidRDefault="00407EAF" w:rsidP="00870553">
            <w:pPr>
              <w:spacing w:after="0"/>
              <w:rPr>
                <w:rFonts w:ascii="Arial Narrow" w:hAnsi="Arial Narrow"/>
                <w:sz w:val="20"/>
                <w:szCs w:val="20"/>
              </w:rPr>
            </w:pPr>
          </w:p>
        </w:tc>
        <w:tc>
          <w:tcPr>
            <w:tcW w:w="1286" w:type="dxa"/>
            <w:vMerge/>
          </w:tcPr>
          <w:p w14:paraId="38407A5E" w14:textId="77777777" w:rsidR="00407EAF" w:rsidRPr="00877648" w:rsidRDefault="00407EAF" w:rsidP="00870553">
            <w:pPr>
              <w:spacing w:after="0"/>
              <w:rPr>
                <w:rFonts w:ascii="Arial Narrow" w:hAnsi="Arial Narrow"/>
                <w:sz w:val="20"/>
                <w:szCs w:val="20"/>
              </w:rPr>
            </w:pPr>
          </w:p>
        </w:tc>
      </w:tr>
      <w:tr w:rsidR="00870553" w:rsidRPr="00E92B4C" w14:paraId="54797A9A" w14:textId="77777777" w:rsidTr="00C83033">
        <w:trPr>
          <w:trHeight w:val="720"/>
        </w:trPr>
        <w:tc>
          <w:tcPr>
            <w:tcW w:w="1525" w:type="dxa"/>
            <w:shd w:val="clear" w:color="auto" w:fill="00628F"/>
          </w:tcPr>
          <w:p w14:paraId="3F974807" w14:textId="77777777" w:rsidR="00870553" w:rsidRPr="00AC6AFB" w:rsidRDefault="00870553" w:rsidP="00870553">
            <w:pPr>
              <w:rPr>
                <w:rFonts w:ascii="Arial Narrow" w:hAnsi="Arial Narrow"/>
                <w:b/>
                <w:color w:val="FFFFFF" w:themeColor="background1"/>
                <w:sz w:val="20"/>
              </w:rPr>
            </w:pPr>
            <w:r w:rsidRPr="00AC6AFB">
              <w:rPr>
                <w:rFonts w:ascii="Arial Narrow" w:hAnsi="Arial Narrow"/>
                <w:b/>
                <w:color w:val="FFFFFF" w:themeColor="background1"/>
                <w:sz w:val="20"/>
              </w:rPr>
              <w:t>Competency</w:t>
            </w:r>
          </w:p>
          <w:p w14:paraId="29B31786" w14:textId="77777777" w:rsidR="00870553" w:rsidRPr="00AC6AFB" w:rsidRDefault="00870553" w:rsidP="00870553">
            <w:pPr>
              <w:rPr>
                <w:rFonts w:ascii="Arial Narrow" w:hAnsi="Arial Narrow"/>
                <w:b/>
                <w:color w:val="FFFFFF" w:themeColor="background1"/>
                <w:sz w:val="20"/>
              </w:rPr>
            </w:pPr>
            <w:r w:rsidRPr="00AC6AFB">
              <w:rPr>
                <w:rFonts w:ascii="Arial Narrow" w:hAnsi="Arial Narrow"/>
                <w:b/>
                <w:color w:val="FFFFFF" w:themeColor="background1"/>
                <w:sz w:val="20"/>
              </w:rPr>
              <w:t>(DCC</w:t>
            </w:r>
            <w:r>
              <w:rPr>
                <w:rFonts w:ascii="Arial Narrow" w:hAnsi="Arial Narrow"/>
                <w:b/>
                <w:color w:val="FFFFFF" w:themeColor="background1"/>
                <w:sz w:val="20"/>
              </w:rPr>
              <w:t>’s General Education Competency</w:t>
            </w:r>
            <w:r w:rsidRPr="00AC6AFB">
              <w:rPr>
                <w:rFonts w:ascii="Arial Narrow" w:hAnsi="Arial Narrow"/>
                <w:b/>
                <w:color w:val="FFFFFF" w:themeColor="background1"/>
                <w:sz w:val="20"/>
              </w:rPr>
              <w:t>)</w:t>
            </w:r>
          </w:p>
        </w:tc>
        <w:tc>
          <w:tcPr>
            <w:tcW w:w="1620" w:type="dxa"/>
            <w:shd w:val="clear" w:color="auto" w:fill="00628F"/>
          </w:tcPr>
          <w:p w14:paraId="569A477F" w14:textId="77777777" w:rsidR="00870553" w:rsidRPr="00AC6AFB" w:rsidRDefault="00870553" w:rsidP="00870553">
            <w:pPr>
              <w:rPr>
                <w:rFonts w:ascii="Arial Narrow" w:hAnsi="Arial Narrow"/>
                <w:b/>
                <w:color w:val="FFFFFF" w:themeColor="background1"/>
                <w:sz w:val="20"/>
              </w:rPr>
            </w:pPr>
            <w:r w:rsidRPr="00AC6AFB">
              <w:rPr>
                <w:rFonts w:ascii="Arial Narrow" w:hAnsi="Arial Narrow"/>
                <w:b/>
                <w:color w:val="FFFFFF" w:themeColor="background1"/>
                <w:sz w:val="20"/>
              </w:rPr>
              <w:t>Definition</w:t>
            </w:r>
          </w:p>
        </w:tc>
        <w:tc>
          <w:tcPr>
            <w:tcW w:w="1890" w:type="dxa"/>
            <w:shd w:val="clear" w:color="auto" w:fill="00628F"/>
          </w:tcPr>
          <w:p w14:paraId="77B5A87A" w14:textId="77777777" w:rsidR="00870553" w:rsidRPr="00AC6AFB" w:rsidRDefault="00870553" w:rsidP="00870553">
            <w:pPr>
              <w:rPr>
                <w:rFonts w:ascii="Arial Narrow" w:hAnsi="Arial Narrow"/>
                <w:b/>
                <w:color w:val="FFFFFF" w:themeColor="background1"/>
                <w:sz w:val="20"/>
              </w:rPr>
            </w:pPr>
            <w:r w:rsidRPr="00AC6AFB">
              <w:rPr>
                <w:rFonts w:ascii="Arial Narrow" w:hAnsi="Arial Narrow"/>
                <w:b/>
                <w:color w:val="FFFFFF" w:themeColor="background1"/>
                <w:sz w:val="20"/>
              </w:rPr>
              <w:t>Student Learning Outcome(s)</w:t>
            </w:r>
          </w:p>
        </w:tc>
        <w:tc>
          <w:tcPr>
            <w:tcW w:w="1710" w:type="dxa"/>
            <w:shd w:val="clear" w:color="auto" w:fill="00628F"/>
          </w:tcPr>
          <w:p w14:paraId="0F0D4C41" w14:textId="77777777" w:rsidR="00870553" w:rsidRPr="00AC6AFB" w:rsidRDefault="00870553" w:rsidP="00870553">
            <w:pPr>
              <w:rPr>
                <w:rFonts w:ascii="Arial Narrow" w:hAnsi="Arial Narrow"/>
                <w:b/>
                <w:color w:val="FFFFFF" w:themeColor="background1"/>
                <w:sz w:val="20"/>
              </w:rPr>
            </w:pPr>
            <w:r w:rsidRPr="00AC6AFB">
              <w:rPr>
                <w:rFonts w:ascii="Arial Narrow" w:hAnsi="Arial Narrow"/>
                <w:b/>
                <w:color w:val="FFFFFF" w:themeColor="background1"/>
                <w:sz w:val="20"/>
              </w:rPr>
              <w:t>Course(s)</w:t>
            </w:r>
            <w:r>
              <w:rPr>
                <w:rFonts w:ascii="Arial Narrow" w:hAnsi="Arial Narrow"/>
                <w:b/>
                <w:color w:val="FFFFFF" w:themeColor="background1"/>
                <w:sz w:val="20"/>
              </w:rPr>
              <w:t xml:space="preserve"> / Activities</w:t>
            </w:r>
          </w:p>
        </w:tc>
        <w:tc>
          <w:tcPr>
            <w:tcW w:w="1980" w:type="dxa"/>
            <w:shd w:val="clear" w:color="auto" w:fill="00628F"/>
          </w:tcPr>
          <w:p w14:paraId="0C331DE0" w14:textId="77777777" w:rsidR="00870553" w:rsidRPr="00AC6AFB" w:rsidRDefault="00870553" w:rsidP="00870553">
            <w:pPr>
              <w:rPr>
                <w:rFonts w:ascii="Arial Narrow" w:hAnsi="Arial Narrow"/>
                <w:b/>
                <w:color w:val="FFFFFF" w:themeColor="background1"/>
                <w:sz w:val="20"/>
              </w:rPr>
            </w:pPr>
            <w:r w:rsidRPr="00AC6AFB">
              <w:rPr>
                <w:rFonts w:ascii="Arial Narrow" w:hAnsi="Arial Narrow"/>
                <w:b/>
                <w:color w:val="FFFFFF" w:themeColor="background1"/>
                <w:sz w:val="20"/>
              </w:rPr>
              <w:t>Criteria of Success</w:t>
            </w:r>
          </w:p>
          <w:p w14:paraId="200DE010" w14:textId="77777777" w:rsidR="00870553" w:rsidRPr="00AC6AFB" w:rsidRDefault="00870553" w:rsidP="00870553">
            <w:pPr>
              <w:rPr>
                <w:rFonts w:ascii="Arial Narrow" w:hAnsi="Arial Narrow"/>
                <w:b/>
                <w:color w:val="FFFFFF" w:themeColor="background1"/>
                <w:sz w:val="20"/>
              </w:rPr>
            </w:pPr>
            <w:r w:rsidRPr="00AC6AFB">
              <w:rPr>
                <w:rFonts w:ascii="Arial Narrow" w:hAnsi="Arial Narrow"/>
                <w:b/>
                <w:color w:val="FFFFFF" w:themeColor="background1"/>
                <w:sz w:val="20"/>
              </w:rPr>
              <w:t>(Expected Level(s) of Achievement)</w:t>
            </w:r>
          </w:p>
        </w:tc>
        <w:tc>
          <w:tcPr>
            <w:tcW w:w="1530" w:type="dxa"/>
            <w:shd w:val="clear" w:color="auto" w:fill="00628F"/>
          </w:tcPr>
          <w:p w14:paraId="4F597671" w14:textId="77777777" w:rsidR="00870553" w:rsidRPr="00AC6AFB" w:rsidRDefault="00870553" w:rsidP="00870553">
            <w:pPr>
              <w:rPr>
                <w:rFonts w:ascii="Arial Narrow" w:hAnsi="Arial Narrow"/>
                <w:b/>
                <w:color w:val="FFFFFF" w:themeColor="background1"/>
                <w:sz w:val="20"/>
              </w:rPr>
            </w:pPr>
            <w:r w:rsidRPr="00AC6AFB">
              <w:rPr>
                <w:rFonts w:ascii="Arial Narrow" w:hAnsi="Arial Narrow"/>
                <w:b/>
                <w:color w:val="FFFFFF" w:themeColor="background1"/>
                <w:sz w:val="20"/>
              </w:rPr>
              <w:t>Method(s)</w:t>
            </w:r>
            <w:r>
              <w:rPr>
                <w:rFonts w:ascii="Arial Narrow" w:hAnsi="Arial Narrow"/>
                <w:b/>
                <w:color w:val="FFFFFF" w:themeColor="background1"/>
                <w:sz w:val="20"/>
              </w:rPr>
              <w:t xml:space="preserve"> / Tool(s)</w:t>
            </w:r>
          </w:p>
        </w:tc>
        <w:tc>
          <w:tcPr>
            <w:tcW w:w="1980" w:type="dxa"/>
            <w:shd w:val="clear" w:color="auto" w:fill="00628F"/>
          </w:tcPr>
          <w:p w14:paraId="3621A278" w14:textId="77777777" w:rsidR="00870553" w:rsidRPr="00AC6AFB" w:rsidRDefault="00870553" w:rsidP="00870553">
            <w:pPr>
              <w:rPr>
                <w:rFonts w:ascii="Arial Narrow" w:hAnsi="Arial Narrow"/>
                <w:b/>
                <w:color w:val="FFFFFF" w:themeColor="background1"/>
                <w:sz w:val="20"/>
              </w:rPr>
            </w:pPr>
            <w:r w:rsidRPr="00AC6AFB">
              <w:rPr>
                <w:rFonts w:ascii="Arial Narrow" w:hAnsi="Arial Narrow"/>
                <w:b/>
                <w:color w:val="FFFFFF" w:themeColor="background1"/>
                <w:sz w:val="20"/>
              </w:rPr>
              <w:t>Schedule of data collection/generation</w:t>
            </w:r>
          </w:p>
        </w:tc>
        <w:tc>
          <w:tcPr>
            <w:tcW w:w="1260" w:type="dxa"/>
            <w:shd w:val="clear" w:color="auto" w:fill="00628F"/>
          </w:tcPr>
          <w:p w14:paraId="4362B221" w14:textId="77777777" w:rsidR="00870553" w:rsidRPr="00AC6AFB" w:rsidRDefault="00870553" w:rsidP="00870553">
            <w:pPr>
              <w:rPr>
                <w:rFonts w:ascii="Arial Narrow" w:hAnsi="Arial Narrow"/>
                <w:b/>
                <w:color w:val="FFFFFF" w:themeColor="background1"/>
                <w:sz w:val="20"/>
              </w:rPr>
            </w:pPr>
            <w:r w:rsidRPr="00AC6AFB">
              <w:rPr>
                <w:rFonts w:ascii="Arial Narrow" w:hAnsi="Arial Narrow"/>
                <w:b/>
                <w:color w:val="FFFFFF" w:themeColor="background1"/>
                <w:sz w:val="20"/>
              </w:rPr>
              <w:t>Schedule of reporting</w:t>
            </w:r>
          </w:p>
        </w:tc>
        <w:tc>
          <w:tcPr>
            <w:tcW w:w="2340" w:type="dxa"/>
            <w:shd w:val="clear" w:color="auto" w:fill="00628F"/>
          </w:tcPr>
          <w:p w14:paraId="3C588257" w14:textId="77777777" w:rsidR="00870553" w:rsidRPr="00AC6AFB" w:rsidRDefault="00870553" w:rsidP="00870553">
            <w:pPr>
              <w:rPr>
                <w:rFonts w:ascii="Arial Narrow" w:hAnsi="Arial Narrow"/>
                <w:b/>
                <w:color w:val="FFFFFF" w:themeColor="background1"/>
                <w:sz w:val="20"/>
              </w:rPr>
            </w:pPr>
            <w:r w:rsidRPr="00AC6AFB">
              <w:rPr>
                <w:rFonts w:ascii="Arial Narrow" w:hAnsi="Arial Narrow"/>
                <w:b/>
                <w:color w:val="FFFFFF" w:themeColor="background1"/>
                <w:sz w:val="20"/>
              </w:rPr>
              <w:t>Communication of findings</w:t>
            </w:r>
          </w:p>
        </w:tc>
        <w:tc>
          <w:tcPr>
            <w:tcW w:w="1639" w:type="dxa"/>
            <w:shd w:val="clear" w:color="auto" w:fill="00628F"/>
          </w:tcPr>
          <w:p w14:paraId="2A8D2217" w14:textId="77777777" w:rsidR="00870553" w:rsidRPr="00AC6AFB" w:rsidRDefault="00870553" w:rsidP="00870553">
            <w:pPr>
              <w:rPr>
                <w:rFonts w:ascii="Arial Narrow" w:hAnsi="Arial Narrow"/>
                <w:b/>
                <w:color w:val="FFFFFF" w:themeColor="background1"/>
                <w:sz w:val="20"/>
                <w:highlight w:val="yellow"/>
              </w:rPr>
            </w:pPr>
            <w:r w:rsidRPr="00AC6AFB">
              <w:rPr>
                <w:rFonts w:ascii="Arial Narrow" w:hAnsi="Arial Narrow"/>
                <w:b/>
                <w:color w:val="FFFFFF" w:themeColor="background1"/>
                <w:sz w:val="20"/>
              </w:rPr>
              <w:t>Use of findings</w:t>
            </w:r>
          </w:p>
        </w:tc>
        <w:tc>
          <w:tcPr>
            <w:tcW w:w="1286" w:type="dxa"/>
            <w:shd w:val="clear" w:color="auto" w:fill="00628F"/>
          </w:tcPr>
          <w:p w14:paraId="0361A812" w14:textId="77777777" w:rsidR="00870553" w:rsidRPr="00AC6AFB" w:rsidRDefault="00870553" w:rsidP="00870553">
            <w:pPr>
              <w:rPr>
                <w:rFonts w:ascii="Arial Narrow" w:hAnsi="Arial Narrow"/>
                <w:b/>
                <w:color w:val="FFFFFF" w:themeColor="background1"/>
                <w:sz w:val="20"/>
              </w:rPr>
            </w:pPr>
            <w:r w:rsidRPr="00AC6AFB">
              <w:rPr>
                <w:rFonts w:ascii="Arial Narrow" w:hAnsi="Arial Narrow"/>
                <w:b/>
                <w:color w:val="FFFFFF" w:themeColor="background1"/>
                <w:sz w:val="20"/>
              </w:rPr>
              <w:t>If relevant: Additional institutional contact(s) w/</w:t>
            </w:r>
            <w:r>
              <w:rPr>
                <w:rFonts w:ascii="Arial Narrow" w:hAnsi="Arial Narrow"/>
                <w:b/>
                <w:color w:val="FFFFFF" w:themeColor="background1"/>
                <w:sz w:val="20"/>
              </w:rPr>
              <w:t xml:space="preserve"> </w:t>
            </w:r>
            <w:r w:rsidRPr="00AC6AFB">
              <w:rPr>
                <w:rFonts w:ascii="Arial Narrow" w:hAnsi="Arial Narrow"/>
                <w:b/>
                <w:color w:val="FFFFFF" w:themeColor="background1"/>
                <w:sz w:val="20"/>
              </w:rPr>
              <w:t>email</w:t>
            </w:r>
          </w:p>
        </w:tc>
      </w:tr>
      <w:tr w:rsidR="00C61CC9" w:rsidRPr="00E92B4C" w14:paraId="1D647D63" w14:textId="77777777" w:rsidTr="00504099">
        <w:trPr>
          <w:trHeight w:val="2105"/>
        </w:trPr>
        <w:tc>
          <w:tcPr>
            <w:tcW w:w="1525" w:type="dxa"/>
            <w:vMerge w:val="restart"/>
          </w:tcPr>
          <w:p w14:paraId="53614B66" w14:textId="77777777" w:rsidR="00C61CC9" w:rsidRPr="00FD793D" w:rsidRDefault="00C61CC9" w:rsidP="00BC447F">
            <w:pPr>
              <w:pStyle w:val="Default"/>
              <w:rPr>
                <w:rFonts w:ascii="Arial Narrow" w:hAnsi="Arial Narrow"/>
                <w:b/>
                <w:sz w:val="20"/>
                <w:szCs w:val="20"/>
              </w:rPr>
            </w:pPr>
            <w:r w:rsidRPr="00FD793D">
              <w:rPr>
                <w:rFonts w:ascii="Arial Narrow" w:hAnsi="Arial Narrow"/>
                <w:b/>
                <w:sz w:val="20"/>
                <w:szCs w:val="20"/>
              </w:rPr>
              <w:t xml:space="preserve">Professional Readiness </w:t>
            </w:r>
          </w:p>
          <w:p w14:paraId="56965FA5" w14:textId="77777777" w:rsidR="00C61CC9" w:rsidRPr="00877648" w:rsidRDefault="00C61CC9" w:rsidP="00BC447F">
            <w:pPr>
              <w:pStyle w:val="Default"/>
              <w:rPr>
                <w:rFonts w:ascii="Arial Narrow" w:hAnsi="Arial Narrow"/>
                <w:sz w:val="20"/>
                <w:szCs w:val="20"/>
              </w:rPr>
            </w:pPr>
          </w:p>
          <w:p w14:paraId="61E023BE" w14:textId="77777777" w:rsidR="00C61CC9" w:rsidRPr="00877648" w:rsidRDefault="00C61CC9" w:rsidP="00BC447F">
            <w:pPr>
              <w:rPr>
                <w:rFonts w:ascii="Arial Narrow" w:hAnsi="Arial Narrow"/>
                <w:sz w:val="20"/>
                <w:szCs w:val="20"/>
              </w:rPr>
            </w:pPr>
          </w:p>
          <w:p w14:paraId="6EC811F4" w14:textId="77777777" w:rsidR="00C61CC9" w:rsidRPr="00877648" w:rsidRDefault="00C61CC9" w:rsidP="00BC447F">
            <w:pPr>
              <w:rPr>
                <w:rFonts w:ascii="Arial Narrow" w:hAnsi="Arial Narrow"/>
                <w:sz w:val="20"/>
                <w:szCs w:val="20"/>
              </w:rPr>
            </w:pPr>
          </w:p>
          <w:p w14:paraId="0C65A6FE" w14:textId="77777777" w:rsidR="00C61CC9" w:rsidRPr="00877648" w:rsidRDefault="00C61CC9" w:rsidP="00BC447F">
            <w:pPr>
              <w:rPr>
                <w:rFonts w:ascii="Arial Narrow" w:hAnsi="Arial Narrow"/>
                <w:sz w:val="20"/>
                <w:szCs w:val="20"/>
              </w:rPr>
            </w:pPr>
          </w:p>
        </w:tc>
        <w:tc>
          <w:tcPr>
            <w:tcW w:w="1620" w:type="dxa"/>
            <w:vMerge w:val="restart"/>
          </w:tcPr>
          <w:p w14:paraId="32C420BC" w14:textId="77777777" w:rsidR="00C61CC9" w:rsidRPr="00877648" w:rsidRDefault="00C61CC9" w:rsidP="00BC447F">
            <w:pPr>
              <w:pStyle w:val="Default"/>
              <w:rPr>
                <w:rFonts w:ascii="Arial Narrow" w:hAnsi="Arial Narrow"/>
                <w:sz w:val="20"/>
                <w:szCs w:val="20"/>
              </w:rPr>
            </w:pPr>
            <w:r w:rsidRPr="00877648">
              <w:rPr>
                <w:rFonts w:ascii="Arial Narrow" w:hAnsi="Arial Narrow"/>
                <w:sz w:val="20"/>
                <w:szCs w:val="20"/>
              </w:rPr>
              <w:t xml:space="preserve">The ability to work well with others and display situationally and culturally appropriate demeanor and behavior. Degree graduates will demonstrate skills important for successful transition into the workplace and pursuit of further education. </w:t>
            </w:r>
          </w:p>
        </w:tc>
        <w:tc>
          <w:tcPr>
            <w:tcW w:w="1890" w:type="dxa"/>
            <w:shd w:val="clear" w:color="auto" w:fill="E2EFD9" w:themeFill="accent6" w:themeFillTint="33"/>
          </w:tcPr>
          <w:p w14:paraId="2928AA8F" w14:textId="77777777" w:rsidR="00C61CC9" w:rsidRPr="00877648" w:rsidRDefault="00C61CC9" w:rsidP="00BC447F">
            <w:pPr>
              <w:rPr>
                <w:rFonts w:ascii="Arial Narrow" w:hAnsi="Arial Narrow"/>
                <w:sz w:val="20"/>
                <w:szCs w:val="20"/>
              </w:rPr>
            </w:pPr>
            <w:r>
              <w:rPr>
                <w:rFonts w:ascii="Arial Narrow" w:hAnsi="Arial Narrow"/>
                <w:sz w:val="20"/>
                <w:szCs w:val="20"/>
              </w:rPr>
              <w:t xml:space="preserve">Students will </w:t>
            </w:r>
            <w:r w:rsidRPr="00F856BD">
              <w:rPr>
                <w:rFonts w:ascii="Arial Narrow" w:hAnsi="Arial Narrow"/>
                <w:sz w:val="20"/>
                <w:szCs w:val="20"/>
              </w:rPr>
              <w:t xml:space="preserve">identify academic and personal goals and </w:t>
            </w:r>
            <w:r>
              <w:rPr>
                <w:rFonts w:ascii="Arial Narrow" w:hAnsi="Arial Narrow"/>
                <w:sz w:val="20"/>
                <w:szCs w:val="20"/>
              </w:rPr>
              <w:t xml:space="preserve">articulate steps for implementing action </w:t>
            </w:r>
            <w:r w:rsidRPr="00F856BD">
              <w:rPr>
                <w:rFonts w:ascii="Arial Narrow" w:hAnsi="Arial Narrow"/>
                <w:sz w:val="20"/>
                <w:szCs w:val="20"/>
              </w:rPr>
              <w:t>to achieve those goals.</w:t>
            </w:r>
          </w:p>
        </w:tc>
        <w:tc>
          <w:tcPr>
            <w:tcW w:w="1710" w:type="dxa"/>
            <w:vMerge w:val="restart"/>
            <w:shd w:val="clear" w:color="auto" w:fill="E2EFD9" w:themeFill="accent6" w:themeFillTint="33"/>
          </w:tcPr>
          <w:p w14:paraId="1823F6C2" w14:textId="77777777" w:rsidR="00C61CC9" w:rsidRDefault="00C61CC9" w:rsidP="00407EAF">
            <w:pPr>
              <w:spacing w:after="0"/>
              <w:rPr>
                <w:rFonts w:ascii="Arial Narrow" w:hAnsi="Arial Narrow"/>
                <w:sz w:val="20"/>
                <w:szCs w:val="20"/>
              </w:rPr>
            </w:pPr>
            <w:r w:rsidRPr="00877648">
              <w:rPr>
                <w:rFonts w:ascii="Arial Narrow" w:hAnsi="Arial Narrow"/>
                <w:sz w:val="20"/>
                <w:szCs w:val="20"/>
              </w:rPr>
              <w:t xml:space="preserve">SDV 100 </w:t>
            </w:r>
          </w:p>
          <w:p w14:paraId="36BE3CE8" w14:textId="77777777" w:rsidR="00C61CC9" w:rsidRDefault="00C61CC9" w:rsidP="00BC447F">
            <w:pPr>
              <w:rPr>
                <w:rFonts w:ascii="Arial Narrow" w:hAnsi="Arial Narrow"/>
                <w:sz w:val="20"/>
                <w:szCs w:val="20"/>
              </w:rPr>
            </w:pPr>
            <w:r w:rsidRPr="00877648">
              <w:rPr>
                <w:rFonts w:ascii="Arial Narrow" w:hAnsi="Arial Narrow"/>
                <w:sz w:val="20"/>
                <w:szCs w:val="20"/>
              </w:rPr>
              <w:t>College Success Skil</w:t>
            </w:r>
            <w:r>
              <w:rPr>
                <w:rFonts w:ascii="Arial Narrow" w:hAnsi="Arial Narrow"/>
                <w:sz w:val="20"/>
                <w:szCs w:val="20"/>
              </w:rPr>
              <w:t>ls</w:t>
            </w:r>
            <w:r w:rsidRPr="00877648">
              <w:rPr>
                <w:rFonts w:ascii="Arial Narrow" w:hAnsi="Arial Narrow"/>
                <w:sz w:val="20"/>
                <w:szCs w:val="20"/>
              </w:rPr>
              <w:t xml:space="preserve"> </w:t>
            </w:r>
          </w:p>
          <w:p w14:paraId="3B334E3F" w14:textId="77777777" w:rsidR="00C61CC9" w:rsidRPr="00877648" w:rsidRDefault="00C61CC9" w:rsidP="00BC447F">
            <w:pPr>
              <w:rPr>
                <w:rFonts w:ascii="Arial Narrow" w:hAnsi="Arial Narrow"/>
                <w:sz w:val="20"/>
                <w:szCs w:val="20"/>
              </w:rPr>
            </w:pPr>
          </w:p>
        </w:tc>
        <w:tc>
          <w:tcPr>
            <w:tcW w:w="1980" w:type="dxa"/>
            <w:shd w:val="clear" w:color="auto" w:fill="E2EFD9" w:themeFill="accent6" w:themeFillTint="33"/>
          </w:tcPr>
          <w:p w14:paraId="3A4DA90B" w14:textId="261FC3B6" w:rsidR="00C61CC9" w:rsidRPr="00877648" w:rsidRDefault="00C61CC9" w:rsidP="00BC447F">
            <w:pPr>
              <w:rPr>
                <w:rFonts w:ascii="Arial Narrow" w:hAnsi="Arial Narrow"/>
                <w:sz w:val="20"/>
                <w:szCs w:val="20"/>
              </w:rPr>
            </w:pPr>
            <w:r>
              <w:rPr>
                <w:rFonts w:ascii="Arial Narrow" w:hAnsi="Arial Narrow"/>
                <w:sz w:val="20"/>
                <w:szCs w:val="20"/>
              </w:rPr>
              <w:t xml:space="preserve">At least 70% of students will receive a </w:t>
            </w:r>
            <w:r w:rsidR="00504099">
              <w:rPr>
                <w:rFonts w:ascii="Arial Narrow" w:hAnsi="Arial Narrow"/>
                <w:sz w:val="20"/>
                <w:szCs w:val="20"/>
              </w:rPr>
              <w:t>score of 70% or higher on “Roadmap to Graduation” test.</w:t>
            </w:r>
          </w:p>
        </w:tc>
        <w:tc>
          <w:tcPr>
            <w:tcW w:w="1530" w:type="dxa"/>
            <w:shd w:val="clear" w:color="auto" w:fill="E2EFD9" w:themeFill="accent6" w:themeFillTint="33"/>
          </w:tcPr>
          <w:p w14:paraId="505AE2E3" w14:textId="282F8974" w:rsidR="00C61CC9" w:rsidRPr="00877648" w:rsidRDefault="00504099" w:rsidP="00FC64B3">
            <w:pPr>
              <w:rPr>
                <w:rFonts w:ascii="Arial Narrow" w:hAnsi="Arial Narrow"/>
                <w:sz w:val="20"/>
                <w:szCs w:val="20"/>
              </w:rPr>
            </w:pPr>
            <w:r>
              <w:rPr>
                <w:rFonts w:ascii="Arial Narrow" w:hAnsi="Arial Narrow"/>
                <w:sz w:val="20"/>
                <w:szCs w:val="20"/>
              </w:rPr>
              <w:t>Test on college resources available to students</w:t>
            </w:r>
          </w:p>
        </w:tc>
        <w:tc>
          <w:tcPr>
            <w:tcW w:w="1980" w:type="dxa"/>
            <w:vMerge w:val="restart"/>
          </w:tcPr>
          <w:p w14:paraId="49BEFAC7" w14:textId="77777777" w:rsidR="00C61CC9" w:rsidRDefault="00C61CC9" w:rsidP="00BC447F">
            <w:pPr>
              <w:spacing w:after="0"/>
              <w:rPr>
                <w:rFonts w:ascii="Arial Narrow" w:hAnsi="Arial Narrow"/>
                <w:sz w:val="20"/>
                <w:szCs w:val="20"/>
              </w:rPr>
            </w:pPr>
            <w:r>
              <w:rPr>
                <w:rFonts w:ascii="Arial Narrow" w:hAnsi="Arial Narrow"/>
                <w:sz w:val="20"/>
                <w:szCs w:val="20"/>
              </w:rPr>
              <w:t xml:space="preserve">Data will be collected in the fall and spring semesters. </w:t>
            </w:r>
          </w:p>
          <w:p w14:paraId="3EA775BE" w14:textId="77777777" w:rsidR="00C61CC9" w:rsidRDefault="00C61CC9" w:rsidP="00BC447F">
            <w:pPr>
              <w:spacing w:after="0"/>
              <w:rPr>
                <w:rFonts w:ascii="Arial Narrow" w:hAnsi="Arial Narrow"/>
                <w:sz w:val="20"/>
                <w:szCs w:val="20"/>
              </w:rPr>
            </w:pPr>
          </w:p>
          <w:p w14:paraId="395CBE82" w14:textId="77777777" w:rsidR="00C61CC9" w:rsidRDefault="00C61CC9" w:rsidP="00BC447F">
            <w:pPr>
              <w:spacing w:after="0"/>
              <w:rPr>
                <w:rFonts w:ascii="Arial Narrow" w:hAnsi="Arial Narrow"/>
                <w:sz w:val="20"/>
                <w:szCs w:val="20"/>
              </w:rPr>
            </w:pPr>
            <w:r>
              <w:rPr>
                <w:rFonts w:ascii="Arial Narrow" w:hAnsi="Arial Narrow"/>
                <w:sz w:val="20"/>
                <w:szCs w:val="20"/>
              </w:rPr>
              <w:t>2020-21 (Year 2) and</w:t>
            </w:r>
          </w:p>
          <w:p w14:paraId="36055BD1" w14:textId="7B06A797" w:rsidR="00C61CC9" w:rsidRDefault="00C61CC9" w:rsidP="00BC447F">
            <w:pPr>
              <w:spacing w:after="0"/>
              <w:rPr>
                <w:rFonts w:ascii="Arial Narrow" w:hAnsi="Arial Narrow"/>
                <w:sz w:val="20"/>
                <w:szCs w:val="20"/>
              </w:rPr>
            </w:pPr>
            <w:r>
              <w:rPr>
                <w:rFonts w:ascii="Arial Narrow" w:hAnsi="Arial Narrow"/>
                <w:sz w:val="20"/>
                <w:szCs w:val="20"/>
              </w:rPr>
              <w:t>2023-2024 (Year 5)</w:t>
            </w:r>
            <w:r w:rsidR="00DB1B1B">
              <w:rPr>
                <w:rFonts w:ascii="Arial Narrow" w:hAnsi="Arial Narrow"/>
                <w:sz w:val="20"/>
                <w:szCs w:val="20"/>
              </w:rPr>
              <w:t xml:space="preserve"> and 2025-26 and every subsequent year as planned by the 2025 QEP</w:t>
            </w:r>
          </w:p>
          <w:p w14:paraId="06A02B8F" w14:textId="77777777" w:rsidR="00C61CC9" w:rsidRPr="00877648" w:rsidRDefault="00C61CC9" w:rsidP="00BC447F">
            <w:pPr>
              <w:rPr>
                <w:rFonts w:ascii="Arial Narrow" w:hAnsi="Arial Narrow"/>
                <w:sz w:val="20"/>
                <w:szCs w:val="20"/>
              </w:rPr>
            </w:pPr>
            <w:r>
              <w:rPr>
                <w:rFonts w:ascii="Arial Narrow" w:hAnsi="Arial Narrow"/>
                <w:sz w:val="20"/>
                <w:szCs w:val="20"/>
              </w:rPr>
              <w:t>Competency Assessed (Data Collected)</w:t>
            </w:r>
          </w:p>
        </w:tc>
        <w:tc>
          <w:tcPr>
            <w:tcW w:w="1260" w:type="dxa"/>
            <w:vMerge w:val="restart"/>
          </w:tcPr>
          <w:p w14:paraId="49B3BD21" w14:textId="77777777" w:rsidR="00C61CC9" w:rsidRDefault="00C61CC9" w:rsidP="00BC447F">
            <w:pPr>
              <w:spacing w:after="0"/>
              <w:rPr>
                <w:rFonts w:ascii="Arial Narrow" w:hAnsi="Arial Narrow"/>
                <w:sz w:val="20"/>
                <w:szCs w:val="20"/>
              </w:rPr>
            </w:pPr>
            <w:r>
              <w:rPr>
                <w:rFonts w:ascii="Arial Narrow" w:hAnsi="Arial Narrow"/>
                <w:sz w:val="20"/>
                <w:szCs w:val="20"/>
              </w:rPr>
              <w:t>2021 Fall</w:t>
            </w:r>
          </w:p>
          <w:p w14:paraId="0F6B6CF7" w14:textId="77777777" w:rsidR="00C61CC9" w:rsidRDefault="00C61CC9" w:rsidP="00BC447F">
            <w:pPr>
              <w:spacing w:after="0"/>
              <w:rPr>
                <w:rFonts w:ascii="Arial Narrow" w:hAnsi="Arial Narrow"/>
                <w:sz w:val="20"/>
                <w:szCs w:val="20"/>
              </w:rPr>
            </w:pPr>
            <w:r>
              <w:rPr>
                <w:rFonts w:ascii="Arial Narrow" w:hAnsi="Arial Narrow"/>
                <w:sz w:val="20"/>
                <w:szCs w:val="20"/>
              </w:rPr>
              <w:t>2024 Fall</w:t>
            </w:r>
          </w:p>
          <w:p w14:paraId="590668D1" w14:textId="617142CF" w:rsidR="00DB1B1B" w:rsidRDefault="00DB1B1B" w:rsidP="00BC447F">
            <w:pPr>
              <w:spacing w:after="0"/>
              <w:rPr>
                <w:rFonts w:ascii="Arial Narrow" w:hAnsi="Arial Narrow"/>
                <w:sz w:val="20"/>
                <w:szCs w:val="20"/>
              </w:rPr>
            </w:pPr>
            <w:r>
              <w:rPr>
                <w:rFonts w:ascii="Arial Narrow" w:hAnsi="Arial Narrow"/>
                <w:sz w:val="20"/>
                <w:szCs w:val="20"/>
              </w:rPr>
              <w:t>2026 Fall and every subsequent Fall</w:t>
            </w:r>
          </w:p>
          <w:p w14:paraId="273FE845" w14:textId="77777777" w:rsidR="00C61CC9" w:rsidRPr="00877648" w:rsidRDefault="00C61CC9" w:rsidP="00BC447F">
            <w:pPr>
              <w:spacing w:after="0"/>
              <w:rPr>
                <w:rFonts w:ascii="Arial Narrow" w:hAnsi="Arial Narrow"/>
                <w:sz w:val="20"/>
                <w:szCs w:val="20"/>
              </w:rPr>
            </w:pPr>
            <w:r>
              <w:rPr>
                <w:rFonts w:ascii="Arial Narrow" w:hAnsi="Arial Narrow"/>
                <w:sz w:val="20"/>
                <w:szCs w:val="20"/>
              </w:rPr>
              <w:t>Findings shared</w:t>
            </w:r>
          </w:p>
        </w:tc>
        <w:tc>
          <w:tcPr>
            <w:tcW w:w="2340" w:type="dxa"/>
            <w:vMerge w:val="restart"/>
          </w:tcPr>
          <w:p w14:paraId="59BE5CCE" w14:textId="77777777" w:rsidR="00C61CC9" w:rsidRPr="00877648" w:rsidRDefault="00C61CC9" w:rsidP="00BC447F">
            <w:pPr>
              <w:spacing w:after="0"/>
              <w:rPr>
                <w:rFonts w:ascii="Arial Narrow" w:hAnsi="Arial Narrow"/>
                <w:sz w:val="20"/>
                <w:szCs w:val="20"/>
              </w:rPr>
            </w:pPr>
            <w:r>
              <w:rPr>
                <w:rFonts w:ascii="Arial Narrow" w:hAnsi="Arial Narrow"/>
                <w:sz w:val="20"/>
                <w:szCs w:val="20"/>
              </w:rPr>
              <w:t xml:space="preserve">The </w:t>
            </w:r>
            <w:r w:rsidR="00196944">
              <w:rPr>
                <w:rFonts w:ascii="Arial Narrow" w:hAnsi="Arial Narrow"/>
                <w:sz w:val="20"/>
                <w:szCs w:val="20"/>
              </w:rPr>
              <w:t xml:space="preserve">Center for Organizational Excellence </w:t>
            </w:r>
            <w:r>
              <w:rPr>
                <w:rFonts w:ascii="Arial Narrow" w:hAnsi="Arial Narrow"/>
                <w:sz w:val="20"/>
                <w:szCs w:val="20"/>
              </w:rPr>
              <w:t xml:space="preserve">and </w:t>
            </w:r>
            <w:r w:rsidR="00196944">
              <w:rPr>
                <w:rFonts w:ascii="Arial Narrow" w:hAnsi="Arial Narrow"/>
                <w:sz w:val="20"/>
                <w:szCs w:val="20"/>
              </w:rPr>
              <w:t>Data Analytics</w:t>
            </w:r>
            <w:r>
              <w:rPr>
                <w:rFonts w:ascii="Arial Narrow" w:hAnsi="Arial Narrow"/>
                <w:sz w:val="20"/>
                <w:szCs w:val="20"/>
              </w:rPr>
              <w:t xml:space="preserve"> (</w:t>
            </w:r>
            <w:r w:rsidR="00196944">
              <w:rPr>
                <w:rFonts w:ascii="Arial Narrow" w:hAnsi="Arial Narrow"/>
                <w:sz w:val="20"/>
                <w:szCs w:val="20"/>
              </w:rPr>
              <w:t>COEDA</w:t>
            </w:r>
            <w:r>
              <w:rPr>
                <w:rFonts w:ascii="Arial Narrow" w:hAnsi="Arial Narrow"/>
                <w:sz w:val="20"/>
                <w:szCs w:val="20"/>
              </w:rPr>
              <w:t xml:space="preserve">) will conduct a preliminary analysis and produce an aggregated Gen Ed Competencies results report for the two competencies measured for the academic year, disaggregated where possible.  The Director of </w:t>
            </w:r>
            <w:r w:rsidR="00196944">
              <w:rPr>
                <w:rFonts w:ascii="Arial Narrow" w:hAnsi="Arial Narrow"/>
                <w:sz w:val="20"/>
                <w:szCs w:val="20"/>
              </w:rPr>
              <w:t>COEDA</w:t>
            </w:r>
            <w:r>
              <w:rPr>
                <w:rFonts w:ascii="Arial Narrow" w:hAnsi="Arial Narrow"/>
                <w:sz w:val="20"/>
                <w:szCs w:val="20"/>
              </w:rPr>
              <w:t xml:space="preserve"> will share with 1) the General Education Committee, 2) faculty who participated in professional readiness instruction, and 3) the V</w:t>
            </w:r>
            <w:r w:rsidRPr="00C24208">
              <w:rPr>
                <w:rFonts w:ascii="Arial Narrow" w:hAnsi="Arial Narrow"/>
                <w:sz w:val="20"/>
                <w:szCs w:val="20"/>
              </w:rPr>
              <w:t>ice President of Academic and Student Services</w:t>
            </w:r>
            <w:r>
              <w:rPr>
                <w:rFonts w:ascii="Arial Narrow" w:hAnsi="Arial Narrow"/>
                <w:sz w:val="20"/>
                <w:szCs w:val="20"/>
              </w:rPr>
              <w:t xml:space="preserve"> for recommendations. The V</w:t>
            </w:r>
            <w:r w:rsidRPr="00C24208">
              <w:rPr>
                <w:rFonts w:ascii="Arial Narrow" w:hAnsi="Arial Narrow"/>
                <w:sz w:val="20"/>
                <w:szCs w:val="20"/>
              </w:rPr>
              <w:t>ice President of Academic and Student Services</w:t>
            </w:r>
            <w:r>
              <w:rPr>
                <w:rFonts w:ascii="Arial Narrow" w:hAnsi="Arial Narrow"/>
                <w:sz w:val="20"/>
                <w:szCs w:val="20"/>
              </w:rPr>
              <w:t xml:space="preserve"> will share the recommendations with Divisional Leaders (Dean and AVP) who will  </w:t>
            </w:r>
            <w:r>
              <w:rPr>
                <w:rFonts w:ascii="Arial Narrow" w:hAnsi="Arial Narrow"/>
                <w:sz w:val="20"/>
                <w:szCs w:val="20"/>
              </w:rPr>
              <w:lastRenderedPageBreak/>
              <w:t>communicate findings with faculty during divisional meetings.</w:t>
            </w:r>
          </w:p>
        </w:tc>
        <w:tc>
          <w:tcPr>
            <w:tcW w:w="1639" w:type="dxa"/>
            <w:vMerge w:val="restart"/>
          </w:tcPr>
          <w:p w14:paraId="76FB3E72" w14:textId="77777777" w:rsidR="00C61CC9" w:rsidRDefault="00C61CC9" w:rsidP="00BC447F">
            <w:pPr>
              <w:rPr>
                <w:rFonts w:ascii="Arial Narrow" w:hAnsi="Arial Narrow"/>
                <w:sz w:val="20"/>
                <w:szCs w:val="20"/>
              </w:rPr>
            </w:pPr>
            <w:r>
              <w:rPr>
                <w:rFonts w:ascii="Arial Narrow" w:hAnsi="Arial Narrow"/>
                <w:sz w:val="20"/>
                <w:szCs w:val="20"/>
              </w:rPr>
              <w:lastRenderedPageBreak/>
              <w:t>Findings will be used for:</w:t>
            </w:r>
          </w:p>
          <w:p w14:paraId="1F97A609" w14:textId="77777777" w:rsidR="00C61CC9" w:rsidRPr="00CE464D" w:rsidRDefault="00C61CC9" w:rsidP="00BC447F">
            <w:pPr>
              <w:rPr>
                <w:rFonts w:ascii="Arial Narrow" w:hAnsi="Arial Narrow"/>
                <w:sz w:val="20"/>
                <w:szCs w:val="20"/>
              </w:rPr>
            </w:pPr>
            <w:r>
              <w:rPr>
                <w:rFonts w:ascii="Arial Narrow" w:hAnsi="Arial Narrow"/>
                <w:sz w:val="20"/>
                <w:szCs w:val="20"/>
              </w:rPr>
              <w:t>I</w:t>
            </w:r>
            <w:r w:rsidRPr="00CE464D">
              <w:rPr>
                <w:rFonts w:ascii="Arial Narrow" w:hAnsi="Arial Narrow"/>
                <w:sz w:val="20"/>
                <w:szCs w:val="20"/>
              </w:rPr>
              <w:t>dentifying the area(s) in need of improvement</w:t>
            </w:r>
            <w:r>
              <w:rPr>
                <w:rFonts w:ascii="Arial Narrow" w:hAnsi="Arial Narrow"/>
                <w:sz w:val="20"/>
                <w:szCs w:val="20"/>
              </w:rPr>
              <w:t xml:space="preserve"> in instruction and learning</w:t>
            </w:r>
          </w:p>
          <w:p w14:paraId="17C95C3F" w14:textId="77777777" w:rsidR="00C61CC9" w:rsidRPr="00CE464D" w:rsidRDefault="00C61CC9" w:rsidP="00BC447F">
            <w:pPr>
              <w:rPr>
                <w:rFonts w:ascii="Arial Narrow" w:hAnsi="Arial Narrow"/>
                <w:sz w:val="20"/>
                <w:szCs w:val="20"/>
              </w:rPr>
            </w:pPr>
            <w:r w:rsidRPr="00CE464D">
              <w:rPr>
                <w:rFonts w:ascii="Arial Narrow" w:hAnsi="Arial Narrow"/>
                <w:sz w:val="20"/>
                <w:szCs w:val="20"/>
              </w:rPr>
              <w:t>Developing strategies for improvement</w:t>
            </w:r>
            <w:r>
              <w:rPr>
                <w:rFonts w:ascii="Arial Narrow" w:hAnsi="Arial Narrow"/>
                <w:sz w:val="20"/>
                <w:szCs w:val="20"/>
              </w:rPr>
              <w:t xml:space="preserve"> of student learning and faculty instruction</w:t>
            </w:r>
          </w:p>
          <w:p w14:paraId="22E4A079" w14:textId="77777777" w:rsidR="00C61CC9" w:rsidRPr="00877648" w:rsidRDefault="00C61CC9" w:rsidP="00BC447F">
            <w:pPr>
              <w:rPr>
                <w:rFonts w:ascii="Arial Narrow" w:hAnsi="Arial Narrow"/>
                <w:sz w:val="20"/>
                <w:szCs w:val="20"/>
              </w:rPr>
            </w:pPr>
            <w:r w:rsidRPr="00CE464D">
              <w:rPr>
                <w:rFonts w:ascii="Arial Narrow" w:hAnsi="Arial Narrow"/>
                <w:sz w:val="20"/>
                <w:szCs w:val="20"/>
              </w:rPr>
              <w:t>Developing strategies for assessing improvement.</w:t>
            </w:r>
          </w:p>
        </w:tc>
        <w:tc>
          <w:tcPr>
            <w:tcW w:w="1286" w:type="dxa"/>
            <w:vMerge w:val="restart"/>
          </w:tcPr>
          <w:p w14:paraId="37ED15A7" w14:textId="77777777" w:rsidR="00C61CC9" w:rsidRPr="00877648" w:rsidRDefault="00C61CC9" w:rsidP="00BC447F">
            <w:pPr>
              <w:rPr>
                <w:rFonts w:ascii="Arial Narrow" w:hAnsi="Arial Narrow"/>
                <w:sz w:val="20"/>
                <w:szCs w:val="20"/>
              </w:rPr>
            </w:pPr>
          </w:p>
        </w:tc>
      </w:tr>
      <w:tr w:rsidR="00C61CC9" w:rsidRPr="00E92B4C" w14:paraId="7F38CA20" w14:textId="77777777" w:rsidTr="00C83033">
        <w:trPr>
          <w:trHeight w:val="920"/>
        </w:trPr>
        <w:tc>
          <w:tcPr>
            <w:tcW w:w="1525" w:type="dxa"/>
            <w:vMerge/>
          </w:tcPr>
          <w:p w14:paraId="332B1103" w14:textId="77777777" w:rsidR="00C61CC9" w:rsidRPr="00877648" w:rsidRDefault="00C61CC9" w:rsidP="00BC447F">
            <w:pPr>
              <w:pStyle w:val="Default"/>
              <w:rPr>
                <w:rFonts w:ascii="Arial Narrow" w:hAnsi="Arial Narrow"/>
                <w:sz w:val="20"/>
                <w:szCs w:val="20"/>
              </w:rPr>
            </w:pPr>
          </w:p>
        </w:tc>
        <w:tc>
          <w:tcPr>
            <w:tcW w:w="1620" w:type="dxa"/>
            <w:vMerge/>
          </w:tcPr>
          <w:p w14:paraId="163875F6" w14:textId="77777777" w:rsidR="00C61CC9" w:rsidRPr="00877648" w:rsidRDefault="00C61CC9" w:rsidP="00BC447F">
            <w:pPr>
              <w:pStyle w:val="Default"/>
              <w:rPr>
                <w:rFonts w:ascii="Arial Narrow" w:hAnsi="Arial Narrow"/>
                <w:sz w:val="20"/>
                <w:szCs w:val="20"/>
              </w:rPr>
            </w:pPr>
          </w:p>
        </w:tc>
        <w:tc>
          <w:tcPr>
            <w:tcW w:w="1890" w:type="dxa"/>
            <w:shd w:val="clear" w:color="auto" w:fill="E2EFD9" w:themeFill="accent6" w:themeFillTint="33"/>
          </w:tcPr>
          <w:p w14:paraId="0F1217FE" w14:textId="39D0AC67" w:rsidR="00C61CC9" w:rsidRDefault="00C61CC9" w:rsidP="00BC447F">
            <w:pPr>
              <w:rPr>
                <w:rFonts w:ascii="Arial Narrow" w:hAnsi="Arial Narrow"/>
                <w:sz w:val="20"/>
                <w:szCs w:val="20"/>
              </w:rPr>
            </w:pPr>
          </w:p>
        </w:tc>
        <w:tc>
          <w:tcPr>
            <w:tcW w:w="1710" w:type="dxa"/>
            <w:vMerge/>
            <w:shd w:val="clear" w:color="auto" w:fill="E2EFD9" w:themeFill="accent6" w:themeFillTint="33"/>
          </w:tcPr>
          <w:p w14:paraId="442F1289" w14:textId="77777777" w:rsidR="00C61CC9" w:rsidRPr="00877648" w:rsidRDefault="00C61CC9" w:rsidP="00BC447F">
            <w:pPr>
              <w:rPr>
                <w:rFonts w:ascii="Arial Narrow" w:hAnsi="Arial Narrow"/>
                <w:sz w:val="20"/>
                <w:szCs w:val="20"/>
              </w:rPr>
            </w:pPr>
          </w:p>
        </w:tc>
        <w:tc>
          <w:tcPr>
            <w:tcW w:w="1980" w:type="dxa"/>
            <w:shd w:val="clear" w:color="auto" w:fill="E2EFD9" w:themeFill="accent6" w:themeFillTint="33"/>
          </w:tcPr>
          <w:p w14:paraId="5CE6F280" w14:textId="1572B72C" w:rsidR="00C61CC9" w:rsidRDefault="00C61CC9" w:rsidP="00BC447F">
            <w:pPr>
              <w:rPr>
                <w:rFonts w:ascii="Arial Narrow" w:hAnsi="Arial Narrow"/>
                <w:sz w:val="20"/>
                <w:szCs w:val="20"/>
              </w:rPr>
            </w:pPr>
          </w:p>
        </w:tc>
        <w:tc>
          <w:tcPr>
            <w:tcW w:w="1530" w:type="dxa"/>
            <w:shd w:val="clear" w:color="auto" w:fill="E2EFD9" w:themeFill="accent6" w:themeFillTint="33"/>
          </w:tcPr>
          <w:p w14:paraId="22F20573" w14:textId="6CE9DEF6" w:rsidR="00C61CC9" w:rsidRDefault="00C61CC9" w:rsidP="00BC447F">
            <w:pPr>
              <w:rPr>
                <w:rFonts w:ascii="Arial Narrow" w:hAnsi="Arial Narrow"/>
                <w:sz w:val="20"/>
                <w:szCs w:val="20"/>
              </w:rPr>
            </w:pPr>
          </w:p>
        </w:tc>
        <w:tc>
          <w:tcPr>
            <w:tcW w:w="1980" w:type="dxa"/>
            <w:vMerge/>
          </w:tcPr>
          <w:p w14:paraId="39C7C44D" w14:textId="77777777" w:rsidR="00C61CC9" w:rsidRDefault="00C61CC9" w:rsidP="00BC447F">
            <w:pPr>
              <w:spacing w:after="0"/>
              <w:rPr>
                <w:rFonts w:ascii="Arial Narrow" w:hAnsi="Arial Narrow"/>
                <w:sz w:val="20"/>
                <w:szCs w:val="20"/>
              </w:rPr>
            </w:pPr>
          </w:p>
        </w:tc>
        <w:tc>
          <w:tcPr>
            <w:tcW w:w="1260" w:type="dxa"/>
            <w:vMerge/>
          </w:tcPr>
          <w:p w14:paraId="3FC2884D" w14:textId="77777777" w:rsidR="00C61CC9" w:rsidRDefault="00C61CC9" w:rsidP="00BC447F">
            <w:pPr>
              <w:spacing w:after="0"/>
              <w:rPr>
                <w:rFonts w:ascii="Arial Narrow" w:hAnsi="Arial Narrow"/>
                <w:sz w:val="20"/>
                <w:szCs w:val="20"/>
              </w:rPr>
            </w:pPr>
          </w:p>
        </w:tc>
        <w:tc>
          <w:tcPr>
            <w:tcW w:w="2340" w:type="dxa"/>
            <w:vMerge/>
          </w:tcPr>
          <w:p w14:paraId="24F3D302" w14:textId="77777777" w:rsidR="00C61CC9" w:rsidRPr="00877648" w:rsidRDefault="00C61CC9" w:rsidP="00BC447F">
            <w:pPr>
              <w:spacing w:after="0"/>
              <w:rPr>
                <w:rFonts w:ascii="Arial Narrow" w:hAnsi="Arial Narrow"/>
                <w:sz w:val="20"/>
                <w:szCs w:val="20"/>
              </w:rPr>
            </w:pPr>
          </w:p>
        </w:tc>
        <w:tc>
          <w:tcPr>
            <w:tcW w:w="1639" w:type="dxa"/>
            <w:vMerge/>
          </w:tcPr>
          <w:p w14:paraId="38F2AFD2" w14:textId="77777777" w:rsidR="00C61CC9" w:rsidRDefault="00C61CC9" w:rsidP="00BC447F">
            <w:pPr>
              <w:rPr>
                <w:rFonts w:ascii="Arial Narrow" w:hAnsi="Arial Narrow"/>
                <w:sz w:val="20"/>
                <w:szCs w:val="20"/>
              </w:rPr>
            </w:pPr>
          </w:p>
        </w:tc>
        <w:tc>
          <w:tcPr>
            <w:tcW w:w="1286" w:type="dxa"/>
            <w:vMerge/>
          </w:tcPr>
          <w:p w14:paraId="514FD8B0" w14:textId="77777777" w:rsidR="00C61CC9" w:rsidRPr="00877648" w:rsidRDefault="00C61CC9" w:rsidP="00BC447F">
            <w:pPr>
              <w:rPr>
                <w:rFonts w:ascii="Arial Narrow" w:hAnsi="Arial Narrow"/>
                <w:sz w:val="20"/>
                <w:szCs w:val="20"/>
              </w:rPr>
            </w:pPr>
          </w:p>
        </w:tc>
      </w:tr>
      <w:tr w:rsidR="00C61CC9" w:rsidRPr="00E92B4C" w14:paraId="61518F76" w14:textId="77777777" w:rsidTr="00C83033">
        <w:trPr>
          <w:trHeight w:val="1365"/>
        </w:trPr>
        <w:tc>
          <w:tcPr>
            <w:tcW w:w="1525" w:type="dxa"/>
            <w:vMerge/>
          </w:tcPr>
          <w:p w14:paraId="40AF26EF" w14:textId="77777777" w:rsidR="00C61CC9" w:rsidRPr="00877648" w:rsidRDefault="00C61CC9" w:rsidP="00BC447F">
            <w:pPr>
              <w:pStyle w:val="Default"/>
              <w:rPr>
                <w:rFonts w:ascii="Arial Narrow" w:hAnsi="Arial Narrow"/>
                <w:sz w:val="20"/>
                <w:szCs w:val="20"/>
              </w:rPr>
            </w:pPr>
          </w:p>
        </w:tc>
        <w:tc>
          <w:tcPr>
            <w:tcW w:w="1620" w:type="dxa"/>
            <w:vMerge/>
          </w:tcPr>
          <w:p w14:paraId="1A757BAA" w14:textId="77777777" w:rsidR="00C61CC9" w:rsidRPr="00877648" w:rsidRDefault="00C61CC9" w:rsidP="00BC447F">
            <w:pPr>
              <w:pStyle w:val="Default"/>
              <w:rPr>
                <w:rFonts w:ascii="Arial Narrow" w:hAnsi="Arial Narrow"/>
                <w:sz w:val="20"/>
                <w:szCs w:val="20"/>
              </w:rPr>
            </w:pPr>
          </w:p>
        </w:tc>
        <w:tc>
          <w:tcPr>
            <w:tcW w:w="1890" w:type="dxa"/>
            <w:shd w:val="clear" w:color="auto" w:fill="F6EFDA"/>
          </w:tcPr>
          <w:p w14:paraId="2815DE42" w14:textId="77777777" w:rsidR="00C61CC9" w:rsidRPr="00877648" w:rsidRDefault="00C61CC9" w:rsidP="00BC447F">
            <w:pPr>
              <w:rPr>
                <w:rFonts w:ascii="Arial Narrow" w:hAnsi="Arial Narrow"/>
                <w:sz w:val="20"/>
                <w:szCs w:val="20"/>
              </w:rPr>
            </w:pPr>
            <w:r>
              <w:rPr>
                <w:rFonts w:ascii="Arial Narrow" w:hAnsi="Arial Narrow"/>
                <w:sz w:val="20"/>
                <w:szCs w:val="20"/>
              </w:rPr>
              <w:t>Students will demonstrate appropriate workplace and classroom safety via compliance with OSHA 10 standards.</w:t>
            </w:r>
          </w:p>
        </w:tc>
        <w:tc>
          <w:tcPr>
            <w:tcW w:w="1710" w:type="dxa"/>
            <w:shd w:val="clear" w:color="auto" w:fill="F6EFDA"/>
          </w:tcPr>
          <w:p w14:paraId="69FC57FA" w14:textId="77777777" w:rsidR="00C61CC9" w:rsidRDefault="00C61CC9" w:rsidP="00A64025">
            <w:pPr>
              <w:spacing w:after="0"/>
              <w:rPr>
                <w:rFonts w:ascii="Arial Narrow" w:hAnsi="Arial Narrow"/>
                <w:sz w:val="20"/>
                <w:szCs w:val="20"/>
              </w:rPr>
            </w:pPr>
            <w:r>
              <w:rPr>
                <w:rFonts w:ascii="Arial Narrow" w:hAnsi="Arial Narrow"/>
                <w:sz w:val="20"/>
                <w:szCs w:val="20"/>
              </w:rPr>
              <w:t>SAF 130</w:t>
            </w:r>
          </w:p>
          <w:p w14:paraId="10C7EF09" w14:textId="77777777" w:rsidR="00C61CC9" w:rsidRDefault="00C61CC9" w:rsidP="00A64025">
            <w:pPr>
              <w:spacing w:after="0"/>
              <w:rPr>
                <w:rFonts w:ascii="Arial Narrow" w:hAnsi="Arial Narrow"/>
                <w:sz w:val="20"/>
                <w:szCs w:val="20"/>
              </w:rPr>
            </w:pPr>
            <w:r>
              <w:rPr>
                <w:rFonts w:ascii="Arial Narrow" w:hAnsi="Arial Narrow"/>
                <w:sz w:val="20"/>
                <w:szCs w:val="20"/>
              </w:rPr>
              <w:t>Industry Safety – OSHA 10</w:t>
            </w:r>
          </w:p>
          <w:p w14:paraId="6129DE3F" w14:textId="77777777" w:rsidR="00C61CC9" w:rsidRPr="00877648" w:rsidRDefault="00C61CC9" w:rsidP="00BC447F">
            <w:pPr>
              <w:rPr>
                <w:rFonts w:ascii="Arial Narrow" w:hAnsi="Arial Narrow"/>
                <w:sz w:val="20"/>
                <w:szCs w:val="20"/>
              </w:rPr>
            </w:pPr>
          </w:p>
        </w:tc>
        <w:tc>
          <w:tcPr>
            <w:tcW w:w="1980" w:type="dxa"/>
            <w:shd w:val="clear" w:color="auto" w:fill="F6EFDA"/>
          </w:tcPr>
          <w:p w14:paraId="1E3FF6A6" w14:textId="77777777" w:rsidR="00C61CC9" w:rsidRPr="00877648" w:rsidRDefault="00C61CC9" w:rsidP="00B131AC">
            <w:pPr>
              <w:rPr>
                <w:rFonts w:ascii="Arial Narrow" w:hAnsi="Arial Narrow"/>
                <w:sz w:val="20"/>
                <w:szCs w:val="20"/>
              </w:rPr>
            </w:pPr>
            <w:r>
              <w:rPr>
                <w:rFonts w:ascii="Arial Narrow" w:hAnsi="Arial Narrow"/>
                <w:sz w:val="20"/>
                <w:szCs w:val="20"/>
              </w:rPr>
              <w:t>At least 75% of students will score a 70% or higher on the comprehensive industrial safety final exam</w:t>
            </w:r>
          </w:p>
        </w:tc>
        <w:tc>
          <w:tcPr>
            <w:tcW w:w="1530" w:type="dxa"/>
            <w:shd w:val="clear" w:color="auto" w:fill="F6EFDA"/>
          </w:tcPr>
          <w:p w14:paraId="16E5F707" w14:textId="77777777" w:rsidR="00C61CC9" w:rsidRPr="00877648" w:rsidRDefault="00C61CC9" w:rsidP="00D82A25">
            <w:pPr>
              <w:rPr>
                <w:rFonts w:ascii="Arial Narrow" w:hAnsi="Arial Narrow"/>
                <w:sz w:val="20"/>
                <w:szCs w:val="20"/>
              </w:rPr>
            </w:pPr>
            <w:r>
              <w:rPr>
                <w:rFonts w:ascii="Arial Narrow" w:hAnsi="Arial Narrow"/>
                <w:sz w:val="20"/>
                <w:szCs w:val="20"/>
              </w:rPr>
              <w:t>SAF 130 Final Exam Scores</w:t>
            </w:r>
          </w:p>
        </w:tc>
        <w:tc>
          <w:tcPr>
            <w:tcW w:w="1980" w:type="dxa"/>
            <w:vMerge/>
          </w:tcPr>
          <w:p w14:paraId="0F428E47" w14:textId="77777777" w:rsidR="00C61CC9" w:rsidRDefault="00C61CC9" w:rsidP="00BC447F">
            <w:pPr>
              <w:spacing w:after="0"/>
              <w:rPr>
                <w:rFonts w:ascii="Arial Narrow" w:hAnsi="Arial Narrow"/>
                <w:sz w:val="20"/>
                <w:szCs w:val="20"/>
              </w:rPr>
            </w:pPr>
          </w:p>
        </w:tc>
        <w:tc>
          <w:tcPr>
            <w:tcW w:w="1260" w:type="dxa"/>
            <w:vMerge/>
          </w:tcPr>
          <w:p w14:paraId="0758FF41" w14:textId="77777777" w:rsidR="00C61CC9" w:rsidRDefault="00C61CC9" w:rsidP="00BC447F">
            <w:pPr>
              <w:spacing w:after="0"/>
              <w:rPr>
                <w:rFonts w:ascii="Arial Narrow" w:hAnsi="Arial Narrow"/>
                <w:sz w:val="20"/>
                <w:szCs w:val="20"/>
              </w:rPr>
            </w:pPr>
          </w:p>
        </w:tc>
        <w:tc>
          <w:tcPr>
            <w:tcW w:w="2340" w:type="dxa"/>
            <w:vMerge/>
          </w:tcPr>
          <w:p w14:paraId="7C4522B2" w14:textId="77777777" w:rsidR="00C61CC9" w:rsidRPr="00877648" w:rsidRDefault="00C61CC9" w:rsidP="00BC447F">
            <w:pPr>
              <w:spacing w:after="0"/>
              <w:rPr>
                <w:rFonts w:ascii="Arial Narrow" w:hAnsi="Arial Narrow"/>
                <w:sz w:val="20"/>
                <w:szCs w:val="20"/>
              </w:rPr>
            </w:pPr>
          </w:p>
        </w:tc>
        <w:tc>
          <w:tcPr>
            <w:tcW w:w="1639" w:type="dxa"/>
            <w:vMerge/>
          </w:tcPr>
          <w:p w14:paraId="03510ED0" w14:textId="77777777" w:rsidR="00C61CC9" w:rsidRDefault="00C61CC9" w:rsidP="00BC447F">
            <w:pPr>
              <w:rPr>
                <w:rFonts w:ascii="Arial Narrow" w:hAnsi="Arial Narrow"/>
                <w:sz w:val="20"/>
                <w:szCs w:val="20"/>
              </w:rPr>
            </w:pPr>
          </w:p>
        </w:tc>
        <w:tc>
          <w:tcPr>
            <w:tcW w:w="1286" w:type="dxa"/>
            <w:vMerge/>
          </w:tcPr>
          <w:p w14:paraId="57B1F6AF" w14:textId="77777777" w:rsidR="00C61CC9" w:rsidRPr="00877648" w:rsidRDefault="00C61CC9" w:rsidP="00BC447F">
            <w:pPr>
              <w:rPr>
                <w:rFonts w:ascii="Arial Narrow" w:hAnsi="Arial Narrow"/>
                <w:sz w:val="20"/>
                <w:szCs w:val="20"/>
              </w:rPr>
            </w:pPr>
          </w:p>
        </w:tc>
      </w:tr>
      <w:tr w:rsidR="00C61CC9" w:rsidRPr="00E92B4C" w14:paraId="1F5FCD74" w14:textId="77777777" w:rsidTr="00C83033">
        <w:trPr>
          <w:trHeight w:val="1077"/>
        </w:trPr>
        <w:tc>
          <w:tcPr>
            <w:tcW w:w="1525" w:type="dxa"/>
            <w:vMerge/>
          </w:tcPr>
          <w:p w14:paraId="10F98453" w14:textId="77777777" w:rsidR="00C61CC9" w:rsidRPr="00877648" w:rsidRDefault="00C61CC9" w:rsidP="00BC447F">
            <w:pPr>
              <w:pStyle w:val="Default"/>
              <w:rPr>
                <w:rFonts w:ascii="Arial Narrow" w:hAnsi="Arial Narrow"/>
                <w:sz w:val="20"/>
                <w:szCs w:val="20"/>
              </w:rPr>
            </w:pPr>
          </w:p>
        </w:tc>
        <w:tc>
          <w:tcPr>
            <w:tcW w:w="1620" w:type="dxa"/>
            <w:vMerge/>
          </w:tcPr>
          <w:p w14:paraId="4F56318D" w14:textId="77777777" w:rsidR="00C61CC9" w:rsidRPr="00877648" w:rsidRDefault="00C61CC9" w:rsidP="00BC447F">
            <w:pPr>
              <w:pStyle w:val="Default"/>
              <w:rPr>
                <w:rFonts w:ascii="Arial Narrow" w:hAnsi="Arial Narrow"/>
                <w:sz w:val="20"/>
                <w:szCs w:val="20"/>
              </w:rPr>
            </w:pPr>
          </w:p>
        </w:tc>
        <w:tc>
          <w:tcPr>
            <w:tcW w:w="1890" w:type="dxa"/>
            <w:shd w:val="clear" w:color="auto" w:fill="DEEAF6" w:themeFill="accent1" w:themeFillTint="33"/>
          </w:tcPr>
          <w:p w14:paraId="38B7E06A" w14:textId="77777777" w:rsidR="00C61CC9" w:rsidRPr="00DF6667" w:rsidRDefault="00C61CC9" w:rsidP="00DF6667">
            <w:pPr>
              <w:rPr>
                <w:rFonts w:ascii="Arial Narrow" w:hAnsi="Arial Narrow"/>
                <w:sz w:val="20"/>
                <w:szCs w:val="20"/>
              </w:rPr>
            </w:pPr>
            <w:r>
              <w:rPr>
                <w:rFonts w:ascii="Arial Narrow" w:hAnsi="Arial Narrow"/>
                <w:i/>
                <w:sz w:val="20"/>
                <w:szCs w:val="20"/>
              </w:rPr>
              <w:t xml:space="preserve">Teamwork: </w:t>
            </w:r>
            <w:r>
              <w:rPr>
                <w:rFonts w:ascii="Arial Narrow" w:hAnsi="Arial Narrow"/>
                <w:sz w:val="20"/>
                <w:szCs w:val="20"/>
              </w:rPr>
              <w:t xml:space="preserve">Students will work effectively with others on a task in a team to achieve a common goal while maintaining constructive </w:t>
            </w:r>
            <w:r>
              <w:rPr>
                <w:rFonts w:ascii="Arial Narrow" w:hAnsi="Arial Narrow"/>
                <w:sz w:val="20"/>
                <w:szCs w:val="20"/>
              </w:rPr>
              <w:lastRenderedPageBreak/>
              <w:t>interpersonal relationships.</w:t>
            </w:r>
          </w:p>
        </w:tc>
        <w:tc>
          <w:tcPr>
            <w:tcW w:w="1710" w:type="dxa"/>
            <w:shd w:val="clear" w:color="auto" w:fill="DEEAF6" w:themeFill="accent1" w:themeFillTint="33"/>
          </w:tcPr>
          <w:p w14:paraId="01291575" w14:textId="77777777" w:rsidR="00C61CC9" w:rsidRDefault="00C61CC9" w:rsidP="00BC447F">
            <w:pPr>
              <w:rPr>
                <w:rFonts w:ascii="Arial Narrow" w:hAnsi="Arial Narrow"/>
                <w:sz w:val="20"/>
                <w:szCs w:val="20"/>
              </w:rPr>
            </w:pPr>
            <w:r>
              <w:rPr>
                <w:rFonts w:ascii="Arial Narrow" w:hAnsi="Arial Narrow"/>
                <w:sz w:val="20"/>
                <w:szCs w:val="20"/>
              </w:rPr>
              <w:lastRenderedPageBreak/>
              <w:t>IND 137 Teamwork and Problem Solving</w:t>
            </w:r>
          </w:p>
        </w:tc>
        <w:tc>
          <w:tcPr>
            <w:tcW w:w="1980" w:type="dxa"/>
            <w:shd w:val="clear" w:color="auto" w:fill="DEEAF6" w:themeFill="accent1" w:themeFillTint="33"/>
          </w:tcPr>
          <w:p w14:paraId="2028DFE7" w14:textId="77777777" w:rsidR="00C61CC9" w:rsidRDefault="00C61CC9" w:rsidP="001D7241">
            <w:pPr>
              <w:rPr>
                <w:rFonts w:ascii="Arial Narrow" w:hAnsi="Arial Narrow"/>
                <w:sz w:val="20"/>
                <w:szCs w:val="20"/>
              </w:rPr>
            </w:pPr>
            <w:r>
              <w:rPr>
                <w:rFonts w:ascii="Arial Narrow" w:hAnsi="Arial Narrow"/>
                <w:sz w:val="20"/>
                <w:szCs w:val="20"/>
              </w:rPr>
              <w:t>At least 70% of students will score 70% or higher on the A3 Report team project</w:t>
            </w:r>
          </w:p>
        </w:tc>
        <w:tc>
          <w:tcPr>
            <w:tcW w:w="1530" w:type="dxa"/>
            <w:shd w:val="clear" w:color="auto" w:fill="DEEAF6" w:themeFill="accent1" w:themeFillTint="33"/>
          </w:tcPr>
          <w:p w14:paraId="5B2275D0" w14:textId="77777777" w:rsidR="00C61CC9" w:rsidRDefault="00C61CC9" w:rsidP="00BC447F">
            <w:pPr>
              <w:rPr>
                <w:rFonts w:ascii="Arial Narrow" w:hAnsi="Arial Narrow"/>
                <w:sz w:val="20"/>
                <w:szCs w:val="20"/>
              </w:rPr>
            </w:pPr>
            <w:r>
              <w:rPr>
                <w:rFonts w:ascii="Arial Narrow" w:hAnsi="Arial Narrow"/>
                <w:sz w:val="20"/>
                <w:szCs w:val="20"/>
              </w:rPr>
              <w:t>IND 137 Project Scoring Rubric – teamwork section</w:t>
            </w:r>
          </w:p>
        </w:tc>
        <w:tc>
          <w:tcPr>
            <w:tcW w:w="1980" w:type="dxa"/>
            <w:vMerge/>
          </w:tcPr>
          <w:p w14:paraId="540E8A2F" w14:textId="77777777" w:rsidR="00C61CC9" w:rsidRDefault="00C61CC9" w:rsidP="00BC447F">
            <w:pPr>
              <w:spacing w:after="0"/>
              <w:rPr>
                <w:rFonts w:ascii="Arial Narrow" w:hAnsi="Arial Narrow"/>
                <w:sz w:val="20"/>
                <w:szCs w:val="20"/>
              </w:rPr>
            </w:pPr>
          </w:p>
        </w:tc>
        <w:tc>
          <w:tcPr>
            <w:tcW w:w="1260" w:type="dxa"/>
            <w:vMerge/>
          </w:tcPr>
          <w:p w14:paraId="4CD81885" w14:textId="77777777" w:rsidR="00C61CC9" w:rsidRDefault="00C61CC9" w:rsidP="00BC447F">
            <w:pPr>
              <w:spacing w:after="0"/>
              <w:rPr>
                <w:rFonts w:ascii="Arial Narrow" w:hAnsi="Arial Narrow"/>
                <w:sz w:val="20"/>
                <w:szCs w:val="20"/>
              </w:rPr>
            </w:pPr>
          </w:p>
        </w:tc>
        <w:tc>
          <w:tcPr>
            <w:tcW w:w="2340" w:type="dxa"/>
            <w:vMerge/>
          </w:tcPr>
          <w:p w14:paraId="1931924A" w14:textId="77777777" w:rsidR="00C61CC9" w:rsidRPr="00877648" w:rsidRDefault="00C61CC9" w:rsidP="00BC447F">
            <w:pPr>
              <w:spacing w:after="0"/>
              <w:rPr>
                <w:rFonts w:ascii="Arial Narrow" w:hAnsi="Arial Narrow"/>
                <w:sz w:val="20"/>
                <w:szCs w:val="20"/>
              </w:rPr>
            </w:pPr>
          </w:p>
        </w:tc>
        <w:tc>
          <w:tcPr>
            <w:tcW w:w="1639" w:type="dxa"/>
            <w:vMerge/>
          </w:tcPr>
          <w:p w14:paraId="1DC5F0E9" w14:textId="77777777" w:rsidR="00C61CC9" w:rsidRDefault="00C61CC9" w:rsidP="00BC447F">
            <w:pPr>
              <w:rPr>
                <w:rFonts w:ascii="Arial Narrow" w:hAnsi="Arial Narrow"/>
                <w:sz w:val="20"/>
                <w:szCs w:val="20"/>
              </w:rPr>
            </w:pPr>
          </w:p>
        </w:tc>
        <w:tc>
          <w:tcPr>
            <w:tcW w:w="1286" w:type="dxa"/>
            <w:vMerge/>
          </w:tcPr>
          <w:p w14:paraId="4DB7CDD2" w14:textId="77777777" w:rsidR="00C61CC9" w:rsidRPr="00877648" w:rsidRDefault="00C61CC9" w:rsidP="00BC447F">
            <w:pPr>
              <w:rPr>
                <w:rFonts w:ascii="Arial Narrow" w:hAnsi="Arial Narrow"/>
                <w:sz w:val="20"/>
                <w:szCs w:val="20"/>
              </w:rPr>
            </w:pPr>
          </w:p>
        </w:tc>
      </w:tr>
      <w:tr w:rsidR="00A857C0" w:rsidRPr="00E92B4C" w14:paraId="1263BD31" w14:textId="77777777" w:rsidTr="00362322">
        <w:trPr>
          <w:trHeight w:val="1077"/>
        </w:trPr>
        <w:tc>
          <w:tcPr>
            <w:tcW w:w="1525" w:type="dxa"/>
            <w:vMerge/>
          </w:tcPr>
          <w:p w14:paraId="39599EA7" w14:textId="77777777" w:rsidR="00A857C0" w:rsidRPr="00877648" w:rsidRDefault="00A857C0" w:rsidP="00A857C0">
            <w:pPr>
              <w:pStyle w:val="Default"/>
              <w:rPr>
                <w:rFonts w:ascii="Arial Narrow" w:hAnsi="Arial Narrow"/>
                <w:sz w:val="20"/>
                <w:szCs w:val="20"/>
              </w:rPr>
            </w:pPr>
          </w:p>
        </w:tc>
        <w:tc>
          <w:tcPr>
            <w:tcW w:w="1620" w:type="dxa"/>
            <w:vMerge/>
          </w:tcPr>
          <w:p w14:paraId="3E283965" w14:textId="77777777" w:rsidR="00A857C0" w:rsidRPr="00877648" w:rsidRDefault="00A857C0" w:rsidP="00A857C0">
            <w:pPr>
              <w:pStyle w:val="Default"/>
              <w:rPr>
                <w:rFonts w:ascii="Arial Narrow" w:hAnsi="Arial Narrow"/>
                <w:sz w:val="20"/>
                <w:szCs w:val="20"/>
              </w:rPr>
            </w:pPr>
          </w:p>
        </w:tc>
        <w:tc>
          <w:tcPr>
            <w:tcW w:w="1890" w:type="dxa"/>
            <w:shd w:val="clear" w:color="auto" w:fill="auto"/>
          </w:tcPr>
          <w:p w14:paraId="282EB188" w14:textId="77777777" w:rsidR="00A857C0" w:rsidRDefault="00A857C0" w:rsidP="00A857C0">
            <w:pPr>
              <w:rPr>
                <w:rFonts w:ascii="Arial Narrow" w:hAnsi="Arial Narrow"/>
                <w:i/>
                <w:sz w:val="20"/>
                <w:szCs w:val="20"/>
              </w:rPr>
            </w:pPr>
          </w:p>
        </w:tc>
        <w:tc>
          <w:tcPr>
            <w:tcW w:w="1710" w:type="dxa"/>
            <w:shd w:val="clear" w:color="auto" w:fill="auto"/>
          </w:tcPr>
          <w:p w14:paraId="780758A7" w14:textId="400BD5AB" w:rsidR="00A857C0" w:rsidRPr="00812137" w:rsidRDefault="00A857C0" w:rsidP="00A857C0">
            <w:pPr>
              <w:spacing w:after="0"/>
              <w:rPr>
                <w:rFonts w:ascii="Arial Narrow" w:hAnsi="Arial Narrow"/>
                <w:sz w:val="20"/>
                <w:szCs w:val="20"/>
              </w:rPr>
            </w:pPr>
          </w:p>
        </w:tc>
        <w:tc>
          <w:tcPr>
            <w:tcW w:w="1980" w:type="dxa"/>
            <w:shd w:val="clear" w:color="auto" w:fill="auto"/>
          </w:tcPr>
          <w:p w14:paraId="5138E22F" w14:textId="77777777" w:rsidR="00A857C0" w:rsidRPr="006A5C05" w:rsidRDefault="00A857C0" w:rsidP="00A857C0">
            <w:pPr>
              <w:spacing w:after="0"/>
              <w:rPr>
                <w:rFonts w:ascii="Arial Narrow" w:hAnsi="Arial Narrow"/>
                <w:sz w:val="20"/>
                <w:szCs w:val="20"/>
              </w:rPr>
            </w:pPr>
          </w:p>
        </w:tc>
        <w:tc>
          <w:tcPr>
            <w:tcW w:w="1530" w:type="dxa"/>
            <w:shd w:val="clear" w:color="auto" w:fill="auto"/>
          </w:tcPr>
          <w:p w14:paraId="0E49F733" w14:textId="2110CF93" w:rsidR="00A857C0" w:rsidRDefault="00A857C0" w:rsidP="00A857C0">
            <w:pPr>
              <w:spacing w:after="0"/>
              <w:rPr>
                <w:rFonts w:ascii="Arial Narrow" w:hAnsi="Arial Narrow"/>
                <w:sz w:val="20"/>
                <w:szCs w:val="20"/>
              </w:rPr>
            </w:pPr>
          </w:p>
        </w:tc>
        <w:tc>
          <w:tcPr>
            <w:tcW w:w="1980" w:type="dxa"/>
            <w:vMerge/>
          </w:tcPr>
          <w:p w14:paraId="469D1600" w14:textId="77777777" w:rsidR="00A857C0" w:rsidRDefault="00A857C0" w:rsidP="00A857C0">
            <w:pPr>
              <w:spacing w:after="0"/>
              <w:rPr>
                <w:rFonts w:ascii="Arial Narrow" w:hAnsi="Arial Narrow"/>
                <w:sz w:val="20"/>
                <w:szCs w:val="20"/>
              </w:rPr>
            </w:pPr>
          </w:p>
        </w:tc>
        <w:tc>
          <w:tcPr>
            <w:tcW w:w="1260" w:type="dxa"/>
            <w:vMerge/>
          </w:tcPr>
          <w:p w14:paraId="1361D9DD" w14:textId="77777777" w:rsidR="00A857C0" w:rsidRDefault="00A857C0" w:rsidP="00A857C0">
            <w:pPr>
              <w:spacing w:after="0"/>
              <w:rPr>
                <w:rFonts w:ascii="Arial Narrow" w:hAnsi="Arial Narrow"/>
                <w:sz w:val="20"/>
                <w:szCs w:val="20"/>
              </w:rPr>
            </w:pPr>
          </w:p>
        </w:tc>
        <w:tc>
          <w:tcPr>
            <w:tcW w:w="2340" w:type="dxa"/>
            <w:vMerge/>
          </w:tcPr>
          <w:p w14:paraId="2BEFC149" w14:textId="77777777" w:rsidR="00A857C0" w:rsidRPr="00877648" w:rsidRDefault="00A857C0" w:rsidP="00A857C0">
            <w:pPr>
              <w:spacing w:after="0"/>
              <w:rPr>
                <w:rFonts w:ascii="Arial Narrow" w:hAnsi="Arial Narrow"/>
                <w:sz w:val="20"/>
                <w:szCs w:val="20"/>
              </w:rPr>
            </w:pPr>
          </w:p>
        </w:tc>
        <w:tc>
          <w:tcPr>
            <w:tcW w:w="1639" w:type="dxa"/>
            <w:vMerge/>
          </w:tcPr>
          <w:p w14:paraId="27D6EABB" w14:textId="77777777" w:rsidR="00A857C0" w:rsidRDefault="00A857C0" w:rsidP="00A857C0">
            <w:pPr>
              <w:rPr>
                <w:rFonts w:ascii="Arial Narrow" w:hAnsi="Arial Narrow"/>
                <w:sz w:val="20"/>
                <w:szCs w:val="20"/>
              </w:rPr>
            </w:pPr>
          </w:p>
        </w:tc>
        <w:tc>
          <w:tcPr>
            <w:tcW w:w="1286" w:type="dxa"/>
            <w:vMerge/>
          </w:tcPr>
          <w:p w14:paraId="7AF7E045" w14:textId="77777777" w:rsidR="00A857C0" w:rsidRPr="00877648" w:rsidRDefault="00A857C0" w:rsidP="00A857C0">
            <w:pPr>
              <w:rPr>
                <w:rFonts w:ascii="Arial Narrow" w:hAnsi="Arial Narrow"/>
                <w:sz w:val="20"/>
                <w:szCs w:val="20"/>
              </w:rPr>
            </w:pPr>
          </w:p>
        </w:tc>
      </w:tr>
      <w:tr w:rsidR="00A857C0" w:rsidRPr="00E92B4C" w14:paraId="78AD639F" w14:textId="77777777" w:rsidTr="00C83033">
        <w:trPr>
          <w:trHeight w:val="1610"/>
        </w:trPr>
        <w:tc>
          <w:tcPr>
            <w:tcW w:w="1525" w:type="dxa"/>
            <w:shd w:val="clear" w:color="auto" w:fill="00628F"/>
          </w:tcPr>
          <w:p w14:paraId="175DB9AD"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Competency</w:t>
            </w:r>
          </w:p>
          <w:p w14:paraId="01A8D028"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(DCC’s General Education Competencies)</w:t>
            </w:r>
          </w:p>
        </w:tc>
        <w:tc>
          <w:tcPr>
            <w:tcW w:w="1620" w:type="dxa"/>
            <w:shd w:val="clear" w:color="auto" w:fill="00628F"/>
          </w:tcPr>
          <w:p w14:paraId="44464BBF"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Definition</w:t>
            </w:r>
          </w:p>
        </w:tc>
        <w:tc>
          <w:tcPr>
            <w:tcW w:w="1890" w:type="dxa"/>
            <w:shd w:val="clear" w:color="auto" w:fill="00628F"/>
          </w:tcPr>
          <w:p w14:paraId="57D4C796"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Student Learning Outcome(s)</w:t>
            </w:r>
          </w:p>
        </w:tc>
        <w:tc>
          <w:tcPr>
            <w:tcW w:w="1710" w:type="dxa"/>
            <w:shd w:val="clear" w:color="auto" w:fill="00628F"/>
          </w:tcPr>
          <w:p w14:paraId="18F9ABB2"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Course(s)</w:t>
            </w:r>
            <w:r>
              <w:rPr>
                <w:rFonts w:ascii="Arial Narrow" w:hAnsi="Arial Narrow"/>
                <w:b/>
                <w:color w:val="FFFFFF" w:themeColor="background1"/>
                <w:sz w:val="20"/>
              </w:rPr>
              <w:t xml:space="preserve"> / Activities</w:t>
            </w:r>
          </w:p>
        </w:tc>
        <w:tc>
          <w:tcPr>
            <w:tcW w:w="1980" w:type="dxa"/>
            <w:shd w:val="clear" w:color="auto" w:fill="00628F"/>
          </w:tcPr>
          <w:p w14:paraId="3D3C9C36"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Criteria of Success</w:t>
            </w:r>
          </w:p>
          <w:p w14:paraId="5941A792"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(Expected Level(s) of Achievement)</w:t>
            </w:r>
          </w:p>
        </w:tc>
        <w:tc>
          <w:tcPr>
            <w:tcW w:w="1530" w:type="dxa"/>
            <w:shd w:val="clear" w:color="auto" w:fill="00628F"/>
          </w:tcPr>
          <w:p w14:paraId="46C671B7"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Method(s)</w:t>
            </w:r>
            <w:r>
              <w:rPr>
                <w:rFonts w:ascii="Arial Narrow" w:hAnsi="Arial Narrow"/>
                <w:b/>
                <w:color w:val="FFFFFF" w:themeColor="background1"/>
                <w:sz w:val="20"/>
              </w:rPr>
              <w:t xml:space="preserve"> / Tool(s)</w:t>
            </w:r>
          </w:p>
        </w:tc>
        <w:tc>
          <w:tcPr>
            <w:tcW w:w="1980" w:type="dxa"/>
            <w:shd w:val="clear" w:color="auto" w:fill="00628F"/>
          </w:tcPr>
          <w:p w14:paraId="460565FA"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Schedule of data collection/generation</w:t>
            </w:r>
          </w:p>
        </w:tc>
        <w:tc>
          <w:tcPr>
            <w:tcW w:w="1260" w:type="dxa"/>
            <w:shd w:val="clear" w:color="auto" w:fill="00628F"/>
          </w:tcPr>
          <w:p w14:paraId="58260242"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Schedule of reporting</w:t>
            </w:r>
          </w:p>
        </w:tc>
        <w:tc>
          <w:tcPr>
            <w:tcW w:w="2340" w:type="dxa"/>
            <w:shd w:val="clear" w:color="auto" w:fill="00628F"/>
          </w:tcPr>
          <w:p w14:paraId="45318108"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Communication of findings</w:t>
            </w:r>
          </w:p>
        </w:tc>
        <w:tc>
          <w:tcPr>
            <w:tcW w:w="1639" w:type="dxa"/>
            <w:shd w:val="clear" w:color="auto" w:fill="00628F"/>
          </w:tcPr>
          <w:p w14:paraId="172FEEB1" w14:textId="77777777" w:rsidR="00A857C0" w:rsidRPr="00AC6AFB" w:rsidRDefault="00A857C0" w:rsidP="00A857C0">
            <w:pPr>
              <w:rPr>
                <w:rFonts w:ascii="Arial Narrow" w:hAnsi="Arial Narrow"/>
                <w:b/>
                <w:color w:val="FFFFFF" w:themeColor="background1"/>
                <w:sz w:val="20"/>
                <w:highlight w:val="yellow"/>
              </w:rPr>
            </w:pPr>
            <w:r w:rsidRPr="00AC6AFB">
              <w:rPr>
                <w:rFonts w:ascii="Arial Narrow" w:hAnsi="Arial Narrow"/>
                <w:b/>
                <w:color w:val="FFFFFF" w:themeColor="background1"/>
                <w:sz w:val="20"/>
              </w:rPr>
              <w:t>Use of findings</w:t>
            </w:r>
          </w:p>
        </w:tc>
        <w:tc>
          <w:tcPr>
            <w:tcW w:w="1286" w:type="dxa"/>
            <w:shd w:val="clear" w:color="auto" w:fill="00628F"/>
          </w:tcPr>
          <w:p w14:paraId="24E4CD86"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If relevant: Additional institutional contact(s) w/</w:t>
            </w:r>
            <w:r>
              <w:rPr>
                <w:rFonts w:ascii="Arial Narrow" w:hAnsi="Arial Narrow"/>
                <w:b/>
                <w:color w:val="FFFFFF" w:themeColor="background1"/>
                <w:sz w:val="20"/>
              </w:rPr>
              <w:t xml:space="preserve"> </w:t>
            </w:r>
            <w:r w:rsidRPr="00AC6AFB">
              <w:rPr>
                <w:rFonts w:ascii="Arial Narrow" w:hAnsi="Arial Narrow"/>
                <w:b/>
                <w:color w:val="FFFFFF" w:themeColor="background1"/>
                <w:sz w:val="20"/>
              </w:rPr>
              <w:t>email</w:t>
            </w:r>
          </w:p>
        </w:tc>
      </w:tr>
      <w:tr w:rsidR="00A857C0" w:rsidRPr="00E92B4C" w14:paraId="52E96FB6" w14:textId="77777777" w:rsidTr="00C83033">
        <w:trPr>
          <w:trHeight w:val="1653"/>
        </w:trPr>
        <w:tc>
          <w:tcPr>
            <w:tcW w:w="1525" w:type="dxa"/>
            <w:vMerge w:val="restart"/>
          </w:tcPr>
          <w:p w14:paraId="2ED3B1B7" w14:textId="77777777" w:rsidR="00A857C0" w:rsidRPr="00FD793D" w:rsidRDefault="00A857C0" w:rsidP="00A857C0">
            <w:pPr>
              <w:pStyle w:val="Default"/>
              <w:rPr>
                <w:rFonts w:ascii="Arial Narrow" w:hAnsi="Arial Narrow"/>
                <w:b/>
                <w:bCs/>
                <w:sz w:val="20"/>
                <w:szCs w:val="20"/>
              </w:rPr>
            </w:pPr>
            <w:r w:rsidRPr="00FD793D">
              <w:rPr>
                <w:rFonts w:ascii="Arial Narrow" w:hAnsi="Arial Narrow"/>
                <w:b/>
                <w:bCs/>
                <w:sz w:val="20"/>
                <w:szCs w:val="20"/>
              </w:rPr>
              <w:t>Quantitative Literacy</w:t>
            </w:r>
          </w:p>
          <w:p w14:paraId="0A558323" w14:textId="77777777" w:rsidR="00A857C0" w:rsidRPr="00877648" w:rsidRDefault="00A857C0" w:rsidP="00A857C0">
            <w:pPr>
              <w:pStyle w:val="Default"/>
              <w:rPr>
                <w:rFonts w:ascii="Arial Narrow" w:hAnsi="Arial Narrow"/>
                <w:sz w:val="20"/>
                <w:szCs w:val="20"/>
              </w:rPr>
            </w:pPr>
            <w:r w:rsidRPr="00877648">
              <w:rPr>
                <w:rFonts w:ascii="Arial Narrow" w:hAnsi="Arial Narrow"/>
                <w:bCs/>
                <w:sz w:val="20"/>
                <w:szCs w:val="20"/>
              </w:rPr>
              <w:t xml:space="preserve"> </w:t>
            </w:r>
          </w:p>
          <w:p w14:paraId="0D949E66" w14:textId="77777777" w:rsidR="00A857C0" w:rsidRPr="00877648" w:rsidRDefault="00A857C0" w:rsidP="00A857C0">
            <w:pPr>
              <w:rPr>
                <w:rFonts w:ascii="Arial Narrow" w:hAnsi="Arial Narrow"/>
                <w:sz w:val="20"/>
                <w:szCs w:val="20"/>
              </w:rPr>
            </w:pPr>
          </w:p>
        </w:tc>
        <w:tc>
          <w:tcPr>
            <w:tcW w:w="1620" w:type="dxa"/>
            <w:vMerge w:val="restart"/>
          </w:tcPr>
          <w:p w14:paraId="198D69E0" w14:textId="77777777" w:rsidR="00A857C0" w:rsidRPr="00877648" w:rsidRDefault="00A857C0" w:rsidP="00A857C0">
            <w:pPr>
              <w:rPr>
                <w:rFonts w:ascii="Arial Narrow" w:eastAsiaTheme="minorHAnsi" w:hAnsi="Arial Narrow"/>
                <w:color w:val="000000"/>
                <w:sz w:val="20"/>
                <w:szCs w:val="20"/>
              </w:rPr>
            </w:pPr>
            <w:r w:rsidRPr="00877648">
              <w:rPr>
                <w:rFonts w:ascii="Arial Narrow" w:eastAsiaTheme="minorHAnsi" w:hAnsi="Arial Narrow"/>
                <w:color w:val="000000"/>
                <w:sz w:val="20"/>
                <w:szCs w:val="20"/>
              </w:rPr>
              <w:t>The ability to perform accurate calculations, interpret quantitative information, apply and analyze relevant numerical data, and use results to support conclusions. Degree graduates will calculate, interpret, and use numerical and quantitative information in a variety of settings.</w:t>
            </w:r>
          </w:p>
        </w:tc>
        <w:tc>
          <w:tcPr>
            <w:tcW w:w="1890" w:type="dxa"/>
            <w:shd w:val="clear" w:color="auto" w:fill="FBE4D5" w:themeFill="accent2" w:themeFillTint="33"/>
          </w:tcPr>
          <w:p w14:paraId="61238067" w14:textId="77777777" w:rsidR="00A857C0" w:rsidRPr="00AF37D4" w:rsidRDefault="00A857C0" w:rsidP="00A857C0">
            <w:pPr>
              <w:rPr>
                <w:rFonts w:ascii="Arial Narrow" w:hAnsi="Arial Narrow"/>
                <w:color w:val="000000" w:themeColor="text1"/>
                <w:sz w:val="20"/>
                <w:szCs w:val="20"/>
              </w:rPr>
            </w:pPr>
            <w:r w:rsidRPr="00AF37D4">
              <w:rPr>
                <w:rFonts w:ascii="Arial Narrow" w:hAnsi="Arial Narrow"/>
                <w:i/>
                <w:color w:val="000000" w:themeColor="text1"/>
                <w:sz w:val="20"/>
                <w:szCs w:val="20"/>
              </w:rPr>
              <w:t>Calculate:</w:t>
            </w:r>
            <w:r w:rsidRPr="00AF37D4">
              <w:rPr>
                <w:rFonts w:ascii="Arial Narrow" w:hAnsi="Arial Narrow"/>
                <w:color w:val="000000" w:themeColor="text1"/>
                <w:sz w:val="20"/>
                <w:szCs w:val="20"/>
              </w:rPr>
              <w:t xml:space="preserve">  Students will accurately solve mathematical problems. </w:t>
            </w:r>
          </w:p>
          <w:p w14:paraId="2A01DAF1" w14:textId="77777777" w:rsidR="00A857C0" w:rsidRPr="00AF37D4" w:rsidRDefault="00A857C0" w:rsidP="00A857C0">
            <w:pPr>
              <w:rPr>
                <w:rFonts w:ascii="Arial Narrow" w:hAnsi="Arial Narrow"/>
                <w:color w:val="FF0000"/>
                <w:sz w:val="20"/>
                <w:szCs w:val="20"/>
              </w:rPr>
            </w:pPr>
          </w:p>
          <w:p w14:paraId="24391C21" w14:textId="77777777" w:rsidR="00A857C0" w:rsidRPr="00877648" w:rsidRDefault="00A857C0" w:rsidP="00A857C0">
            <w:pPr>
              <w:rPr>
                <w:rFonts w:ascii="Arial Narrow" w:hAnsi="Arial Narrow"/>
                <w:sz w:val="20"/>
                <w:szCs w:val="20"/>
              </w:rPr>
            </w:pPr>
          </w:p>
        </w:tc>
        <w:tc>
          <w:tcPr>
            <w:tcW w:w="1710" w:type="dxa"/>
            <w:shd w:val="clear" w:color="auto" w:fill="FBE4D5" w:themeFill="accent2" w:themeFillTint="33"/>
          </w:tcPr>
          <w:p w14:paraId="3DF8E9E4" w14:textId="77777777" w:rsidR="00A857C0" w:rsidRDefault="00A857C0" w:rsidP="00A857C0">
            <w:pPr>
              <w:spacing w:after="0"/>
              <w:rPr>
                <w:rFonts w:ascii="Arial Narrow" w:hAnsi="Arial Narrow"/>
                <w:sz w:val="20"/>
                <w:szCs w:val="20"/>
              </w:rPr>
            </w:pPr>
            <w:r>
              <w:rPr>
                <w:rFonts w:ascii="Arial Narrow" w:hAnsi="Arial Narrow"/>
                <w:sz w:val="20"/>
                <w:szCs w:val="20"/>
              </w:rPr>
              <w:t xml:space="preserve">MTH 111 </w:t>
            </w:r>
          </w:p>
          <w:p w14:paraId="1131A9BF" w14:textId="77777777" w:rsidR="00A857C0" w:rsidRPr="00877648" w:rsidRDefault="00A857C0" w:rsidP="00A857C0">
            <w:pPr>
              <w:rPr>
                <w:rFonts w:ascii="Arial Narrow" w:hAnsi="Arial Narrow"/>
                <w:sz w:val="20"/>
                <w:szCs w:val="20"/>
              </w:rPr>
            </w:pPr>
            <w:r>
              <w:rPr>
                <w:rFonts w:ascii="Arial Narrow" w:hAnsi="Arial Narrow"/>
                <w:sz w:val="20"/>
                <w:szCs w:val="20"/>
              </w:rPr>
              <w:t>Basic Technical Mathematics</w:t>
            </w:r>
          </w:p>
        </w:tc>
        <w:tc>
          <w:tcPr>
            <w:tcW w:w="1980" w:type="dxa"/>
            <w:shd w:val="clear" w:color="auto" w:fill="FBE4D5" w:themeFill="accent2" w:themeFillTint="33"/>
          </w:tcPr>
          <w:p w14:paraId="3949B6AA" w14:textId="77777777" w:rsidR="00A857C0" w:rsidRPr="00877648" w:rsidRDefault="00A857C0" w:rsidP="00A857C0">
            <w:pPr>
              <w:rPr>
                <w:rFonts w:ascii="Arial Narrow" w:hAnsi="Arial Narrow"/>
                <w:sz w:val="20"/>
                <w:szCs w:val="20"/>
              </w:rPr>
            </w:pPr>
            <w:r>
              <w:rPr>
                <w:rFonts w:ascii="Arial Narrow" w:hAnsi="Arial Narrow"/>
                <w:sz w:val="20"/>
                <w:szCs w:val="20"/>
              </w:rPr>
              <w:t>At least 60% of students will score a 3 or higher out of 5 on a rubric.</w:t>
            </w:r>
          </w:p>
        </w:tc>
        <w:tc>
          <w:tcPr>
            <w:tcW w:w="1530" w:type="dxa"/>
            <w:shd w:val="clear" w:color="auto" w:fill="FBE4D5" w:themeFill="accent2" w:themeFillTint="33"/>
          </w:tcPr>
          <w:p w14:paraId="5BF16D06" w14:textId="77777777" w:rsidR="00A857C0" w:rsidRPr="00877648" w:rsidRDefault="00A857C0" w:rsidP="00A857C0">
            <w:pPr>
              <w:rPr>
                <w:rFonts w:ascii="Arial Narrow" w:hAnsi="Arial Narrow"/>
                <w:sz w:val="20"/>
                <w:szCs w:val="20"/>
              </w:rPr>
            </w:pPr>
            <w:r>
              <w:rPr>
                <w:rFonts w:ascii="Arial Narrow" w:hAnsi="Arial Narrow"/>
                <w:sz w:val="20"/>
                <w:szCs w:val="20"/>
              </w:rPr>
              <w:t>Rubric scoring of student work samples (ten calculation questions throughout the semester on various quizzes or exams)</w:t>
            </w:r>
          </w:p>
        </w:tc>
        <w:tc>
          <w:tcPr>
            <w:tcW w:w="1980" w:type="dxa"/>
            <w:vMerge w:val="restart"/>
          </w:tcPr>
          <w:p w14:paraId="57F07424" w14:textId="77777777" w:rsidR="00A857C0" w:rsidRDefault="00A857C0" w:rsidP="00A857C0">
            <w:pPr>
              <w:spacing w:after="0"/>
              <w:rPr>
                <w:rFonts w:ascii="Arial Narrow" w:hAnsi="Arial Narrow"/>
                <w:sz w:val="20"/>
                <w:szCs w:val="20"/>
              </w:rPr>
            </w:pPr>
            <w:r>
              <w:rPr>
                <w:rFonts w:ascii="Arial Narrow" w:hAnsi="Arial Narrow"/>
                <w:sz w:val="20"/>
                <w:szCs w:val="20"/>
              </w:rPr>
              <w:t xml:space="preserve">Data will be collected in the fall and spring semesters. </w:t>
            </w:r>
          </w:p>
          <w:p w14:paraId="3EA477AC" w14:textId="77777777" w:rsidR="00A857C0" w:rsidRDefault="00A857C0" w:rsidP="00A857C0">
            <w:pPr>
              <w:spacing w:after="0"/>
              <w:rPr>
                <w:rFonts w:ascii="Arial Narrow" w:hAnsi="Arial Narrow"/>
                <w:sz w:val="20"/>
                <w:szCs w:val="20"/>
              </w:rPr>
            </w:pPr>
          </w:p>
          <w:p w14:paraId="468FDF38" w14:textId="77777777" w:rsidR="00A857C0" w:rsidRDefault="00A857C0" w:rsidP="00A857C0">
            <w:pPr>
              <w:spacing w:after="0"/>
              <w:rPr>
                <w:rFonts w:ascii="Arial Narrow" w:hAnsi="Arial Narrow"/>
                <w:sz w:val="20"/>
                <w:szCs w:val="20"/>
              </w:rPr>
            </w:pPr>
            <w:r>
              <w:rPr>
                <w:rFonts w:ascii="Arial Narrow" w:hAnsi="Arial Narrow"/>
                <w:sz w:val="20"/>
                <w:szCs w:val="20"/>
              </w:rPr>
              <w:t>2019-20 (Year 1) and</w:t>
            </w:r>
          </w:p>
          <w:p w14:paraId="18734A1A" w14:textId="4566374C" w:rsidR="00A857C0" w:rsidRDefault="00A857C0" w:rsidP="00A857C0">
            <w:pPr>
              <w:spacing w:after="0"/>
              <w:rPr>
                <w:rFonts w:ascii="Arial Narrow" w:hAnsi="Arial Narrow"/>
                <w:sz w:val="20"/>
                <w:szCs w:val="20"/>
              </w:rPr>
            </w:pPr>
            <w:r>
              <w:rPr>
                <w:rFonts w:ascii="Arial Narrow" w:hAnsi="Arial Narrow"/>
                <w:sz w:val="20"/>
                <w:szCs w:val="20"/>
              </w:rPr>
              <w:t>2022-23 (Year 4)</w:t>
            </w:r>
            <w:r w:rsidR="00DB1B1B">
              <w:rPr>
                <w:rFonts w:ascii="Arial Narrow" w:hAnsi="Arial Narrow"/>
                <w:sz w:val="20"/>
                <w:szCs w:val="20"/>
              </w:rPr>
              <w:t xml:space="preserve"> and 2025-26 </w:t>
            </w:r>
          </w:p>
          <w:p w14:paraId="19EE8A5C" w14:textId="77777777" w:rsidR="00A857C0" w:rsidRPr="00877648" w:rsidRDefault="00A857C0" w:rsidP="00A857C0">
            <w:pPr>
              <w:rPr>
                <w:rFonts w:ascii="Arial Narrow" w:hAnsi="Arial Narrow"/>
                <w:sz w:val="20"/>
                <w:szCs w:val="20"/>
              </w:rPr>
            </w:pPr>
            <w:r>
              <w:rPr>
                <w:rFonts w:ascii="Arial Narrow" w:hAnsi="Arial Narrow"/>
                <w:sz w:val="20"/>
                <w:szCs w:val="20"/>
              </w:rPr>
              <w:t>Competency Assessed (Data Collected)</w:t>
            </w:r>
          </w:p>
        </w:tc>
        <w:tc>
          <w:tcPr>
            <w:tcW w:w="1260" w:type="dxa"/>
            <w:vMerge w:val="restart"/>
          </w:tcPr>
          <w:p w14:paraId="6F3EA6C3" w14:textId="77777777" w:rsidR="00A857C0" w:rsidRDefault="00A857C0" w:rsidP="00A857C0">
            <w:pPr>
              <w:spacing w:after="0"/>
              <w:rPr>
                <w:rFonts w:ascii="Arial Narrow" w:hAnsi="Arial Narrow"/>
                <w:sz w:val="20"/>
                <w:szCs w:val="20"/>
              </w:rPr>
            </w:pPr>
            <w:r>
              <w:rPr>
                <w:rFonts w:ascii="Arial Narrow" w:hAnsi="Arial Narrow"/>
                <w:sz w:val="20"/>
                <w:szCs w:val="20"/>
              </w:rPr>
              <w:t>2020 Fall</w:t>
            </w:r>
          </w:p>
          <w:p w14:paraId="519081A6" w14:textId="77777777" w:rsidR="00A857C0" w:rsidRDefault="00A857C0" w:rsidP="00A857C0">
            <w:pPr>
              <w:spacing w:after="0"/>
              <w:rPr>
                <w:rFonts w:ascii="Arial Narrow" w:hAnsi="Arial Narrow"/>
                <w:sz w:val="20"/>
                <w:szCs w:val="20"/>
              </w:rPr>
            </w:pPr>
            <w:r>
              <w:rPr>
                <w:rFonts w:ascii="Arial Narrow" w:hAnsi="Arial Narrow"/>
                <w:sz w:val="20"/>
                <w:szCs w:val="20"/>
              </w:rPr>
              <w:t>2023 Fall</w:t>
            </w:r>
          </w:p>
          <w:p w14:paraId="0B90E607" w14:textId="73B5FD4B" w:rsidR="00DB1B1B" w:rsidRDefault="00DB1B1B" w:rsidP="00A857C0">
            <w:pPr>
              <w:spacing w:after="0"/>
              <w:rPr>
                <w:rFonts w:ascii="Arial Narrow" w:hAnsi="Arial Narrow"/>
                <w:sz w:val="20"/>
                <w:szCs w:val="20"/>
              </w:rPr>
            </w:pPr>
            <w:r>
              <w:rPr>
                <w:rFonts w:ascii="Arial Narrow" w:hAnsi="Arial Narrow"/>
                <w:sz w:val="20"/>
                <w:szCs w:val="20"/>
              </w:rPr>
              <w:t>2026 Fall</w:t>
            </w:r>
          </w:p>
          <w:p w14:paraId="2FCA8C0E" w14:textId="77777777" w:rsidR="00A857C0" w:rsidRPr="00877648" w:rsidRDefault="00A857C0" w:rsidP="00A857C0">
            <w:pPr>
              <w:spacing w:after="0"/>
              <w:rPr>
                <w:rFonts w:ascii="Arial Narrow" w:hAnsi="Arial Narrow"/>
                <w:sz w:val="20"/>
                <w:szCs w:val="20"/>
              </w:rPr>
            </w:pPr>
            <w:r>
              <w:rPr>
                <w:rFonts w:ascii="Arial Narrow" w:hAnsi="Arial Narrow"/>
                <w:sz w:val="20"/>
                <w:szCs w:val="20"/>
              </w:rPr>
              <w:t>Findings shared</w:t>
            </w:r>
          </w:p>
        </w:tc>
        <w:tc>
          <w:tcPr>
            <w:tcW w:w="2340" w:type="dxa"/>
            <w:vMerge w:val="restart"/>
          </w:tcPr>
          <w:p w14:paraId="086BCB42" w14:textId="77777777" w:rsidR="00A857C0" w:rsidRPr="00877648" w:rsidRDefault="00A857C0" w:rsidP="00A857C0">
            <w:pPr>
              <w:spacing w:after="0"/>
              <w:rPr>
                <w:rFonts w:ascii="Arial Narrow" w:hAnsi="Arial Narrow"/>
                <w:sz w:val="20"/>
                <w:szCs w:val="20"/>
              </w:rPr>
            </w:pPr>
            <w:r>
              <w:rPr>
                <w:rFonts w:ascii="Arial Narrow" w:hAnsi="Arial Narrow"/>
                <w:sz w:val="20"/>
                <w:szCs w:val="20"/>
              </w:rPr>
              <w:t>The Center for Organizational Excellence and Data Analytics (COEDA) will conduct a preliminary analysis and produce an aggregated Gen Ed Competencies results report for the two competencies measured for the academic year, disaggregated where possible.  The Director of COEDA will share with 1) the General Education Committee, 2) faculty who participated in quantitative literacy instruction, and 3) the V</w:t>
            </w:r>
            <w:r w:rsidRPr="00C24208">
              <w:rPr>
                <w:rFonts w:ascii="Arial Narrow" w:hAnsi="Arial Narrow"/>
                <w:sz w:val="20"/>
                <w:szCs w:val="20"/>
              </w:rPr>
              <w:t>ice President of Academic and Student Services</w:t>
            </w:r>
            <w:r>
              <w:rPr>
                <w:rFonts w:ascii="Arial Narrow" w:hAnsi="Arial Narrow"/>
                <w:sz w:val="20"/>
                <w:szCs w:val="20"/>
              </w:rPr>
              <w:t xml:space="preserve"> for recommendations. The V</w:t>
            </w:r>
            <w:r w:rsidRPr="00C24208">
              <w:rPr>
                <w:rFonts w:ascii="Arial Narrow" w:hAnsi="Arial Narrow"/>
                <w:sz w:val="20"/>
                <w:szCs w:val="20"/>
              </w:rPr>
              <w:t xml:space="preserve">ice </w:t>
            </w:r>
            <w:r w:rsidRPr="00C24208">
              <w:rPr>
                <w:rFonts w:ascii="Arial Narrow" w:hAnsi="Arial Narrow"/>
                <w:sz w:val="20"/>
                <w:szCs w:val="20"/>
              </w:rPr>
              <w:lastRenderedPageBreak/>
              <w:t>President of Academic and Student Services</w:t>
            </w:r>
            <w:r>
              <w:rPr>
                <w:rFonts w:ascii="Arial Narrow" w:hAnsi="Arial Narrow"/>
                <w:sz w:val="20"/>
                <w:szCs w:val="20"/>
              </w:rPr>
              <w:t xml:space="preserve"> will share the recommendations with Divisional Leaders (Dean and AVP) who will  communicate findings with faculty during divisional meetings.</w:t>
            </w:r>
          </w:p>
        </w:tc>
        <w:tc>
          <w:tcPr>
            <w:tcW w:w="1639" w:type="dxa"/>
            <w:vMerge w:val="restart"/>
          </w:tcPr>
          <w:p w14:paraId="2A61521C" w14:textId="77777777" w:rsidR="00A857C0" w:rsidRDefault="00A857C0" w:rsidP="00A857C0">
            <w:pPr>
              <w:rPr>
                <w:rFonts w:ascii="Arial Narrow" w:hAnsi="Arial Narrow"/>
                <w:sz w:val="20"/>
                <w:szCs w:val="20"/>
              </w:rPr>
            </w:pPr>
            <w:r>
              <w:rPr>
                <w:rFonts w:ascii="Arial Narrow" w:hAnsi="Arial Narrow"/>
                <w:sz w:val="20"/>
                <w:szCs w:val="20"/>
              </w:rPr>
              <w:lastRenderedPageBreak/>
              <w:t>Findings will be used for:</w:t>
            </w:r>
          </w:p>
          <w:p w14:paraId="7297B950" w14:textId="77777777" w:rsidR="00A857C0" w:rsidRPr="00CE464D" w:rsidRDefault="00A857C0" w:rsidP="00A857C0">
            <w:pPr>
              <w:rPr>
                <w:rFonts w:ascii="Arial Narrow" w:hAnsi="Arial Narrow"/>
                <w:sz w:val="20"/>
                <w:szCs w:val="20"/>
              </w:rPr>
            </w:pPr>
            <w:r>
              <w:rPr>
                <w:rFonts w:ascii="Arial Narrow" w:hAnsi="Arial Narrow"/>
                <w:sz w:val="20"/>
                <w:szCs w:val="20"/>
              </w:rPr>
              <w:t>I</w:t>
            </w:r>
            <w:r w:rsidRPr="00CE464D">
              <w:rPr>
                <w:rFonts w:ascii="Arial Narrow" w:hAnsi="Arial Narrow"/>
                <w:sz w:val="20"/>
                <w:szCs w:val="20"/>
              </w:rPr>
              <w:t>dentifying the area(s) in need of improvement</w:t>
            </w:r>
            <w:r>
              <w:rPr>
                <w:rFonts w:ascii="Arial Narrow" w:hAnsi="Arial Narrow"/>
                <w:sz w:val="20"/>
                <w:szCs w:val="20"/>
              </w:rPr>
              <w:t xml:space="preserve"> in instruction and learning</w:t>
            </w:r>
          </w:p>
          <w:p w14:paraId="41AD144B" w14:textId="77777777" w:rsidR="00A857C0" w:rsidRPr="00CE464D" w:rsidRDefault="00A857C0" w:rsidP="00A857C0">
            <w:pPr>
              <w:rPr>
                <w:rFonts w:ascii="Arial Narrow" w:hAnsi="Arial Narrow"/>
                <w:sz w:val="20"/>
                <w:szCs w:val="20"/>
              </w:rPr>
            </w:pPr>
            <w:r w:rsidRPr="00CE464D">
              <w:rPr>
                <w:rFonts w:ascii="Arial Narrow" w:hAnsi="Arial Narrow"/>
                <w:sz w:val="20"/>
                <w:szCs w:val="20"/>
              </w:rPr>
              <w:t>Developing strategies for improvement</w:t>
            </w:r>
            <w:r>
              <w:rPr>
                <w:rFonts w:ascii="Arial Narrow" w:hAnsi="Arial Narrow"/>
                <w:sz w:val="20"/>
                <w:szCs w:val="20"/>
              </w:rPr>
              <w:t xml:space="preserve"> of student learning and faculty instruction</w:t>
            </w:r>
          </w:p>
          <w:p w14:paraId="27F0602F" w14:textId="77777777" w:rsidR="00A857C0" w:rsidRPr="00877648" w:rsidRDefault="00A857C0" w:rsidP="00A857C0">
            <w:pPr>
              <w:rPr>
                <w:rFonts w:ascii="Arial Narrow" w:hAnsi="Arial Narrow"/>
                <w:sz w:val="20"/>
                <w:szCs w:val="20"/>
              </w:rPr>
            </w:pPr>
            <w:r w:rsidRPr="00CE464D">
              <w:rPr>
                <w:rFonts w:ascii="Arial Narrow" w:hAnsi="Arial Narrow"/>
                <w:sz w:val="20"/>
                <w:szCs w:val="20"/>
              </w:rPr>
              <w:t>Developing strategies for assessing improvement.</w:t>
            </w:r>
          </w:p>
        </w:tc>
        <w:tc>
          <w:tcPr>
            <w:tcW w:w="1286" w:type="dxa"/>
            <w:vMerge w:val="restart"/>
          </w:tcPr>
          <w:p w14:paraId="4BA6A3DF" w14:textId="77777777" w:rsidR="00A857C0" w:rsidRPr="00877648" w:rsidRDefault="00A857C0" w:rsidP="00A857C0">
            <w:pPr>
              <w:rPr>
                <w:rFonts w:ascii="Arial Narrow" w:hAnsi="Arial Narrow"/>
                <w:sz w:val="20"/>
                <w:szCs w:val="20"/>
              </w:rPr>
            </w:pPr>
          </w:p>
        </w:tc>
      </w:tr>
      <w:tr w:rsidR="00A857C0" w:rsidRPr="00E92B4C" w14:paraId="24F97A36" w14:textId="77777777" w:rsidTr="00C83033">
        <w:trPr>
          <w:trHeight w:val="1653"/>
        </w:trPr>
        <w:tc>
          <w:tcPr>
            <w:tcW w:w="1525" w:type="dxa"/>
            <w:vMerge/>
          </w:tcPr>
          <w:p w14:paraId="606F80D1" w14:textId="77777777" w:rsidR="00A857C0" w:rsidRPr="00877648" w:rsidRDefault="00A857C0" w:rsidP="00A857C0">
            <w:pPr>
              <w:pStyle w:val="Default"/>
              <w:rPr>
                <w:rFonts w:ascii="Arial Narrow" w:hAnsi="Arial Narrow"/>
                <w:bCs/>
                <w:sz w:val="20"/>
                <w:szCs w:val="20"/>
              </w:rPr>
            </w:pPr>
          </w:p>
        </w:tc>
        <w:tc>
          <w:tcPr>
            <w:tcW w:w="1620" w:type="dxa"/>
            <w:vMerge/>
          </w:tcPr>
          <w:p w14:paraId="30ADBAC0" w14:textId="77777777" w:rsidR="00A857C0" w:rsidRPr="00877648" w:rsidRDefault="00A857C0" w:rsidP="00A857C0">
            <w:pPr>
              <w:rPr>
                <w:rFonts w:ascii="Arial Narrow" w:eastAsiaTheme="minorHAnsi" w:hAnsi="Arial Narrow"/>
                <w:color w:val="000000"/>
                <w:sz w:val="20"/>
                <w:szCs w:val="20"/>
              </w:rPr>
            </w:pPr>
          </w:p>
        </w:tc>
        <w:tc>
          <w:tcPr>
            <w:tcW w:w="1890" w:type="dxa"/>
            <w:shd w:val="clear" w:color="auto" w:fill="DEEAF6" w:themeFill="accent1" w:themeFillTint="33"/>
          </w:tcPr>
          <w:p w14:paraId="13E23603" w14:textId="77777777" w:rsidR="00A857C0" w:rsidRPr="00AF37D4" w:rsidRDefault="00A857C0" w:rsidP="00A857C0">
            <w:pPr>
              <w:rPr>
                <w:rFonts w:ascii="Arial Narrow" w:hAnsi="Arial Narrow"/>
                <w:color w:val="000000" w:themeColor="text1"/>
                <w:sz w:val="20"/>
                <w:szCs w:val="20"/>
              </w:rPr>
            </w:pPr>
            <w:r w:rsidRPr="00AF37D4">
              <w:rPr>
                <w:rFonts w:ascii="Arial Narrow" w:hAnsi="Arial Narrow"/>
                <w:i/>
                <w:color w:val="000000" w:themeColor="text1"/>
                <w:sz w:val="20"/>
                <w:szCs w:val="20"/>
              </w:rPr>
              <w:t>Calculate:</w:t>
            </w:r>
            <w:r w:rsidRPr="00AF37D4">
              <w:rPr>
                <w:rFonts w:ascii="Arial Narrow" w:hAnsi="Arial Narrow"/>
                <w:color w:val="000000" w:themeColor="text1"/>
                <w:sz w:val="20"/>
                <w:szCs w:val="20"/>
              </w:rPr>
              <w:t xml:space="preserve">  Students will accurately solve mathematical problems. </w:t>
            </w:r>
          </w:p>
          <w:p w14:paraId="683ED7E5" w14:textId="77777777" w:rsidR="00A857C0" w:rsidRPr="00AF37D4" w:rsidRDefault="00A857C0" w:rsidP="00A857C0">
            <w:pPr>
              <w:rPr>
                <w:rFonts w:ascii="Arial Narrow" w:hAnsi="Arial Narrow"/>
                <w:i/>
                <w:color w:val="000000" w:themeColor="text1"/>
                <w:sz w:val="20"/>
                <w:szCs w:val="20"/>
              </w:rPr>
            </w:pPr>
            <w:r w:rsidRPr="009D32D7">
              <w:rPr>
                <w:rFonts w:ascii="Arial Narrow" w:hAnsi="Arial Narrow"/>
                <w:i/>
                <w:sz w:val="20"/>
                <w:szCs w:val="20"/>
              </w:rPr>
              <w:t>Apply &amp; Analyze:</w:t>
            </w:r>
            <w:r w:rsidRPr="009D32D7">
              <w:rPr>
                <w:rFonts w:ascii="Arial Narrow" w:hAnsi="Arial Narrow"/>
                <w:sz w:val="20"/>
                <w:szCs w:val="20"/>
              </w:rPr>
              <w:t xml:space="preserve"> Students </w:t>
            </w:r>
            <w:r>
              <w:rPr>
                <w:rFonts w:ascii="Arial Narrow" w:hAnsi="Arial Narrow"/>
                <w:sz w:val="20"/>
                <w:szCs w:val="20"/>
              </w:rPr>
              <w:t xml:space="preserve">will </w:t>
            </w:r>
            <w:r w:rsidRPr="009D32D7">
              <w:rPr>
                <w:rFonts w:ascii="Arial Narrow" w:hAnsi="Arial Narrow"/>
                <w:sz w:val="20"/>
                <w:szCs w:val="20"/>
              </w:rPr>
              <w:t>draw relevant conclusions from quantitative analysis of data</w:t>
            </w:r>
            <w:r>
              <w:rPr>
                <w:rFonts w:ascii="Arial Narrow" w:hAnsi="Arial Narrow"/>
                <w:sz w:val="20"/>
                <w:szCs w:val="20"/>
              </w:rPr>
              <w:t>.</w:t>
            </w:r>
          </w:p>
        </w:tc>
        <w:tc>
          <w:tcPr>
            <w:tcW w:w="1710" w:type="dxa"/>
            <w:shd w:val="clear" w:color="auto" w:fill="DEEAF6" w:themeFill="accent1" w:themeFillTint="33"/>
          </w:tcPr>
          <w:p w14:paraId="4DED5EFB" w14:textId="77777777" w:rsidR="00A857C0" w:rsidRPr="00877648" w:rsidRDefault="00A857C0" w:rsidP="00A857C0">
            <w:pPr>
              <w:rPr>
                <w:rFonts w:ascii="Arial Narrow" w:hAnsi="Arial Narrow"/>
                <w:sz w:val="20"/>
                <w:szCs w:val="20"/>
              </w:rPr>
            </w:pPr>
            <w:r>
              <w:rPr>
                <w:rFonts w:ascii="Arial Narrow" w:hAnsi="Arial Narrow"/>
                <w:sz w:val="20"/>
                <w:szCs w:val="20"/>
              </w:rPr>
              <w:t>MTH 130 Fundamentals of Reasoning</w:t>
            </w:r>
          </w:p>
        </w:tc>
        <w:tc>
          <w:tcPr>
            <w:tcW w:w="1980" w:type="dxa"/>
            <w:shd w:val="clear" w:color="auto" w:fill="DEEAF6" w:themeFill="accent1" w:themeFillTint="33"/>
          </w:tcPr>
          <w:p w14:paraId="2661A784" w14:textId="77777777" w:rsidR="00A857C0" w:rsidRPr="00877648" w:rsidRDefault="00A857C0" w:rsidP="00A857C0">
            <w:pPr>
              <w:rPr>
                <w:rFonts w:ascii="Arial Narrow" w:hAnsi="Arial Narrow"/>
                <w:sz w:val="20"/>
                <w:szCs w:val="20"/>
              </w:rPr>
            </w:pPr>
            <w:r>
              <w:rPr>
                <w:rFonts w:ascii="Arial Narrow" w:hAnsi="Arial Narrow"/>
                <w:sz w:val="20"/>
                <w:szCs w:val="20"/>
              </w:rPr>
              <w:t>At least 60% of students will score a 3 or higher out of 5 on a rubric.</w:t>
            </w:r>
          </w:p>
        </w:tc>
        <w:tc>
          <w:tcPr>
            <w:tcW w:w="1530" w:type="dxa"/>
            <w:shd w:val="clear" w:color="auto" w:fill="DEEAF6" w:themeFill="accent1" w:themeFillTint="33"/>
          </w:tcPr>
          <w:p w14:paraId="0B642EC0" w14:textId="77777777" w:rsidR="00A857C0" w:rsidRPr="00877648" w:rsidRDefault="00A857C0" w:rsidP="00A857C0">
            <w:pPr>
              <w:rPr>
                <w:rFonts w:ascii="Arial Narrow" w:hAnsi="Arial Narrow"/>
                <w:sz w:val="20"/>
                <w:szCs w:val="20"/>
              </w:rPr>
            </w:pPr>
            <w:r>
              <w:rPr>
                <w:rFonts w:ascii="Arial Narrow" w:hAnsi="Arial Narrow"/>
                <w:sz w:val="20"/>
                <w:szCs w:val="20"/>
              </w:rPr>
              <w:t>Rubric scoring of student work samples (five calculation questions and five apply and analyze questions)</w:t>
            </w:r>
          </w:p>
        </w:tc>
        <w:tc>
          <w:tcPr>
            <w:tcW w:w="1980" w:type="dxa"/>
            <w:vMerge/>
          </w:tcPr>
          <w:p w14:paraId="1D622D48" w14:textId="77777777" w:rsidR="00A857C0" w:rsidRDefault="00A857C0" w:rsidP="00A857C0">
            <w:pPr>
              <w:spacing w:after="0"/>
              <w:rPr>
                <w:rFonts w:ascii="Arial Narrow" w:hAnsi="Arial Narrow"/>
                <w:sz w:val="20"/>
                <w:szCs w:val="20"/>
              </w:rPr>
            </w:pPr>
          </w:p>
        </w:tc>
        <w:tc>
          <w:tcPr>
            <w:tcW w:w="1260" w:type="dxa"/>
            <w:vMerge/>
          </w:tcPr>
          <w:p w14:paraId="5A6FD91A" w14:textId="77777777" w:rsidR="00A857C0" w:rsidRDefault="00A857C0" w:rsidP="00A857C0">
            <w:pPr>
              <w:spacing w:after="0"/>
              <w:rPr>
                <w:rFonts w:ascii="Arial Narrow" w:hAnsi="Arial Narrow"/>
                <w:sz w:val="20"/>
                <w:szCs w:val="20"/>
              </w:rPr>
            </w:pPr>
          </w:p>
        </w:tc>
        <w:tc>
          <w:tcPr>
            <w:tcW w:w="2340" w:type="dxa"/>
            <w:vMerge/>
          </w:tcPr>
          <w:p w14:paraId="0FE8B242" w14:textId="77777777" w:rsidR="00A857C0" w:rsidRDefault="00A857C0" w:rsidP="00A857C0">
            <w:pPr>
              <w:spacing w:after="0"/>
              <w:rPr>
                <w:rFonts w:ascii="Arial Narrow" w:hAnsi="Arial Narrow"/>
                <w:sz w:val="20"/>
                <w:szCs w:val="20"/>
              </w:rPr>
            </w:pPr>
          </w:p>
        </w:tc>
        <w:tc>
          <w:tcPr>
            <w:tcW w:w="1639" w:type="dxa"/>
            <w:vMerge/>
          </w:tcPr>
          <w:p w14:paraId="6D0B5275" w14:textId="77777777" w:rsidR="00A857C0" w:rsidRDefault="00A857C0" w:rsidP="00A857C0">
            <w:pPr>
              <w:rPr>
                <w:rFonts w:ascii="Arial Narrow" w:hAnsi="Arial Narrow"/>
                <w:sz w:val="20"/>
                <w:szCs w:val="20"/>
              </w:rPr>
            </w:pPr>
          </w:p>
        </w:tc>
        <w:tc>
          <w:tcPr>
            <w:tcW w:w="1286" w:type="dxa"/>
            <w:vMerge/>
          </w:tcPr>
          <w:p w14:paraId="66675374" w14:textId="77777777" w:rsidR="00A857C0" w:rsidRPr="00877648" w:rsidRDefault="00A857C0" w:rsidP="00A857C0">
            <w:pPr>
              <w:rPr>
                <w:rFonts w:ascii="Arial Narrow" w:hAnsi="Arial Narrow"/>
                <w:sz w:val="20"/>
                <w:szCs w:val="20"/>
              </w:rPr>
            </w:pPr>
          </w:p>
        </w:tc>
      </w:tr>
      <w:tr w:rsidR="00A857C0" w:rsidRPr="00E92B4C" w14:paraId="090C57B3" w14:textId="77777777" w:rsidTr="00C83033">
        <w:trPr>
          <w:trHeight w:val="1785"/>
        </w:trPr>
        <w:tc>
          <w:tcPr>
            <w:tcW w:w="1525" w:type="dxa"/>
            <w:vMerge/>
          </w:tcPr>
          <w:p w14:paraId="11D220C4" w14:textId="77777777" w:rsidR="00A857C0" w:rsidRPr="00877648" w:rsidRDefault="00A857C0" w:rsidP="00A857C0">
            <w:pPr>
              <w:pStyle w:val="Default"/>
              <w:rPr>
                <w:rFonts w:ascii="Arial Narrow" w:hAnsi="Arial Narrow"/>
                <w:bCs/>
                <w:sz w:val="20"/>
                <w:szCs w:val="20"/>
              </w:rPr>
            </w:pPr>
          </w:p>
        </w:tc>
        <w:tc>
          <w:tcPr>
            <w:tcW w:w="1620" w:type="dxa"/>
            <w:vMerge/>
          </w:tcPr>
          <w:p w14:paraId="453FCD0E" w14:textId="77777777" w:rsidR="00A857C0" w:rsidRPr="00877648" w:rsidRDefault="00A857C0" w:rsidP="00A857C0">
            <w:pPr>
              <w:rPr>
                <w:rFonts w:ascii="Arial Narrow" w:eastAsiaTheme="minorHAnsi" w:hAnsi="Arial Narrow"/>
                <w:color w:val="000000"/>
                <w:sz w:val="20"/>
                <w:szCs w:val="20"/>
              </w:rPr>
            </w:pPr>
          </w:p>
        </w:tc>
        <w:tc>
          <w:tcPr>
            <w:tcW w:w="1890" w:type="dxa"/>
            <w:shd w:val="clear" w:color="auto" w:fill="E2EFD9" w:themeFill="accent6" w:themeFillTint="33"/>
          </w:tcPr>
          <w:p w14:paraId="3BAA615C" w14:textId="77777777" w:rsidR="00A857C0" w:rsidRPr="00AF37D4" w:rsidRDefault="00A857C0" w:rsidP="00A857C0">
            <w:pPr>
              <w:rPr>
                <w:rFonts w:ascii="Arial Narrow" w:hAnsi="Arial Narrow"/>
                <w:color w:val="000000" w:themeColor="text1"/>
                <w:sz w:val="20"/>
                <w:szCs w:val="20"/>
              </w:rPr>
            </w:pPr>
            <w:r w:rsidRPr="00AF37D4">
              <w:rPr>
                <w:rFonts w:ascii="Arial Narrow" w:hAnsi="Arial Narrow"/>
                <w:i/>
                <w:color w:val="000000" w:themeColor="text1"/>
                <w:sz w:val="20"/>
                <w:szCs w:val="20"/>
              </w:rPr>
              <w:t>Calculate:</w:t>
            </w:r>
            <w:r w:rsidRPr="00AF37D4">
              <w:rPr>
                <w:rFonts w:ascii="Arial Narrow" w:hAnsi="Arial Narrow"/>
                <w:color w:val="000000" w:themeColor="text1"/>
                <w:sz w:val="20"/>
                <w:szCs w:val="20"/>
              </w:rPr>
              <w:t xml:space="preserve">  Students will accurately solve mathematical problems. </w:t>
            </w:r>
          </w:p>
          <w:p w14:paraId="1265E702" w14:textId="77777777" w:rsidR="00A857C0" w:rsidRPr="00877648" w:rsidRDefault="00A857C0" w:rsidP="00A857C0">
            <w:pPr>
              <w:rPr>
                <w:rFonts w:ascii="Arial Narrow" w:hAnsi="Arial Narrow"/>
                <w:sz w:val="20"/>
                <w:szCs w:val="20"/>
              </w:rPr>
            </w:pPr>
            <w:r w:rsidRPr="009D32D7">
              <w:rPr>
                <w:rFonts w:ascii="Arial Narrow" w:hAnsi="Arial Narrow"/>
                <w:i/>
                <w:sz w:val="20"/>
                <w:szCs w:val="20"/>
              </w:rPr>
              <w:t>Apply &amp; Analyze:</w:t>
            </w:r>
            <w:r w:rsidRPr="009D32D7">
              <w:rPr>
                <w:rFonts w:ascii="Arial Narrow" w:hAnsi="Arial Narrow"/>
                <w:sz w:val="20"/>
                <w:szCs w:val="20"/>
              </w:rPr>
              <w:t xml:space="preserve"> Students </w:t>
            </w:r>
            <w:r>
              <w:rPr>
                <w:rFonts w:ascii="Arial Narrow" w:hAnsi="Arial Narrow"/>
                <w:sz w:val="20"/>
                <w:szCs w:val="20"/>
              </w:rPr>
              <w:t xml:space="preserve">will </w:t>
            </w:r>
            <w:r w:rsidRPr="009D32D7">
              <w:rPr>
                <w:rFonts w:ascii="Arial Narrow" w:hAnsi="Arial Narrow"/>
                <w:sz w:val="20"/>
                <w:szCs w:val="20"/>
              </w:rPr>
              <w:t>draw relevant conclusions from quantitative analysis of data</w:t>
            </w:r>
            <w:r>
              <w:rPr>
                <w:rFonts w:ascii="Arial Narrow" w:hAnsi="Arial Narrow"/>
                <w:sz w:val="20"/>
                <w:szCs w:val="20"/>
              </w:rPr>
              <w:t>.</w:t>
            </w:r>
          </w:p>
        </w:tc>
        <w:tc>
          <w:tcPr>
            <w:tcW w:w="1710" w:type="dxa"/>
            <w:shd w:val="clear" w:color="auto" w:fill="E2EFD9" w:themeFill="accent6" w:themeFillTint="33"/>
          </w:tcPr>
          <w:p w14:paraId="6A5BF05F" w14:textId="77777777" w:rsidR="00A857C0" w:rsidRPr="00877648" w:rsidRDefault="00A857C0" w:rsidP="00A857C0">
            <w:pPr>
              <w:rPr>
                <w:rFonts w:ascii="Arial Narrow" w:hAnsi="Arial Narrow"/>
                <w:sz w:val="20"/>
                <w:szCs w:val="20"/>
              </w:rPr>
            </w:pPr>
            <w:r w:rsidRPr="00877648">
              <w:rPr>
                <w:rFonts w:ascii="Arial Narrow" w:hAnsi="Arial Narrow"/>
                <w:sz w:val="20"/>
                <w:szCs w:val="20"/>
              </w:rPr>
              <w:t xml:space="preserve">MTH 154 Quantitative </w:t>
            </w:r>
            <w:r>
              <w:rPr>
                <w:rFonts w:ascii="Arial Narrow" w:hAnsi="Arial Narrow"/>
                <w:sz w:val="20"/>
                <w:szCs w:val="20"/>
              </w:rPr>
              <w:t>Reasoning</w:t>
            </w:r>
            <w:r w:rsidRPr="00877648">
              <w:rPr>
                <w:rFonts w:ascii="Arial Narrow" w:hAnsi="Arial Narrow"/>
                <w:sz w:val="20"/>
                <w:szCs w:val="20"/>
              </w:rPr>
              <w:t xml:space="preserve"> </w:t>
            </w:r>
          </w:p>
        </w:tc>
        <w:tc>
          <w:tcPr>
            <w:tcW w:w="1980" w:type="dxa"/>
            <w:shd w:val="clear" w:color="auto" w:fill="E2EFD9" w:themeFill="accent6" w:themeFillTint="33"/>
          </w:tcPr>
          <w:p w14:paraId="642152A3" w14:textId="77777777" w:rsidR="00A857C0" w:rsidRPr="00877648" w:rsidRDefault="00A857C0" w:rsidP="00A857C0">
            <w:pPr>
              <w:rPr>
                <w:rFonts w:ascii="Arial Narrow" w:hAnsi="Arial Narrow"/>
                <w:sz w:val="20"/>
                <w:szCs w:val="20"/>
              </w:rPr>
            </w:pPr>
            <w:r>
              <w:rPr>
                <w:rFonts w:ascii="Arial Narrow" w:hAnsi="Arial Narrow"/>
                <w:sz w:val="20"/>
                <w:szCs w:val="20"/>
              </w:rPr>
              <w:t>At least 60% of students will score a 3 or higher out of 5 on a rubric.</w:t>
            </w:r>
          </w:p>
        </w:tc>
        <w:tc>
          <w:tcPr>
            <w:tcW w:w="1530" w:type="dxa"/>
            <w:shd w:val="clear" w:color="auto" w:fill="E2EFD9" w:themeFill="accent6" w:themeFillTint="33"/>
          </w:tcPr>
          <w:p w14:paraId="6D6C2728" w14:textId="77777777" w:rsidR="00A857C0" w:rsidRPr="00877648" w:rsidRDefault="00A857C0" w:rsidP="00A857C0">
            <w:pPr>
              <w:rPr>
                <w:rFonts w:ascii="Arial Narrow" w:hAnsi="Arial Narrow"/>
                <w:sz w:val="20"/>
                <w:szCs w:val="20"/>
              </w:rPr>
            </w:pPr>
            <w:r>
              <w:rPr>
                <w:rFonts w:ascii="Arial Narrow" w:hAnsi="Arial Narrow"/>
                <w:sz w:val="20"/>
                <w:szCs w:val="20"/>
              </w:rPr>
              <w:t>Rubric scoring of student work samples (five calculation questions and five apply and analyze questions)</w:t>
            </w:r>
          </w:p>
        </w:tc>
        <w:tc>
          <w:tcPr>
            <w:tcW w:w="1980" w:type="dxa"/>
            <w:vMerge/>
          </w:tcPr>
          <w:p w14:paraId="6927119B" w14:textId="77777777" w:rsidR="00A857C0" w:rsidRPr="00877648" w:rsidRDefault="00A857C0" w:rsidP="00A857C0">
            <w:pPr>
              <w:rPr>
                <w:rFonts w:ascii="Arial Narrow" w:hAnsi="Arial Narrow"/>
                <w:sz w:val="20"/>
                <w:szCs w:val="20"/>
              </w:rPr>
            </w:pPr>
          </w:p>
        </w:tc>
        <w:tc>
          <w:tcPr>
            <w:tcW w:w="1260" w:type="dxa"/>
            <w:vMerge/>
          </w:tcPr>
          <w:p w14:paraId="1ADB4CB0" w14:textId="77777777" w:rsidR="00A857C0" w:rsidRPr="00877648" w:rsidRDefault="00A857C0" w:rsidP="00A857C0">
            <w:pPr>
              <w:rPr>
                <w:rFonts w:ascii="Arial Narrow" w:hAnsi="Arial Narrow"/>
                <w:sz w:val="20"/>
                <w:szCs w:val="20"/>
              </w:rPr>
            </w:pPr>
          </w:p>
        </w:tc>
        <w:tc>
          <w:tcPr>
            <w:tcW w:w="2340" w:type="dxa"/>
            <w:vMerge/>
          </w:tcPr>
          <w:p w14:paraId="6A19CC8F" w14:textId="77777777" w:rsidR="00A857C0" w:rsidRPr="00877648" w:rsidRDefault="00A857C0" w:rsidP="00A857C0">
            <w:pPr>
              <w:rPr>
                <w:rFonts w:ascii="Arial Narrow" w:hAnsi="Arial Narrow"/>
                <w:sz w:val="20"/>
                <w:szCs w:val="20"/>
              </w:rPr>
            </w:pPr>
          </w:p>
        </w:tc>
        <w:tc>
          <w:tcPr>
            <w:tcW w:w="1639" w:type="dxa"/>
            <w:vMerge/>
          </w:tcPr>
          <w:p w14:paraId="7AC974DE" w14:textId="77777777" w:rsidR="00A857C0" w:rsidRPr="00877648" w:rsidRDefault="00A857C0" w:rsidP="00A857C0">
            <w:pPr>
              <w:rPr>
                <w:rFonts w:ascii="Arial Narrow" w:hAnsi="Arial Narrow"/>
                <w:sz w:val="20"/>
                <w:szCs w:val="20"/>
              </w:rPr>
            </w:pPr>
          </w:p>
        </w:tc>
        <w:tc>
          <w:tcPr>
            <w:tcW w:w="1286" w:type="dxa"/>
            <w:vMerge/>
          </w:tcPr>
          <w:p w14:paraId="1D957092" w14:textId="77777777" w:rsidR="00A857C0" w:rsidRPr="00877648" w:rsidRDefault="00A857C0" w:rsidP="00A857C0">
            <w:pPr>
              <w:rPr>
                <w:rFonts w:ascii="Arial Narrow" w:hAnsi="Arial Narrow"/>
                <w:sz w:val="20"/>
                <w:szCs w:val="20"/>
              </w:rPr>
            </w:pPr>
          </w:p>
        </w:tc>
      </w:tr>
      <w:tr w:rsidR="00A857C0" w:rsidRPr="00E92B4C" w14:paraId="620F35C4" w14:textId="77777777" w:rsidTr="00C83033">
        <w:trPr>
          <w:trHeight w:val="1784"/>
        </w:trPr>
        <w:tc>
          <w:tcPr>
            <w:tcW w:w="1525" w:type="dxa"/>
            <w:vMerge/>
          </w:tcPr>
          <w:p w14:paraId="398D2C85" w14:textId="77777777" w:rsidR="00A857C0" w:rsidRPr="00877648" w:rsidRDefault="00A857C0" w:rsidP="00A857C0">
            <w:pPr>
              <w:pStyle w:val="Default"/>
              <w:rPr>
                <w:rFonts w:ascii="Arial Narrow" w:hAnsi="Arial Narrow"/>
                <w:bCs/>
                <w:sz w:val="20"/>
                <w:szCs w:val="20"/>
              </w:rPr>
            </w:pPr>
          </w:p>
        </w:tc>
        <w:tc>
          <w:tcPr>
            <w:tcW w:w="1620" w:type="dxa"/>
            <w:vMerge/>
          </w:tcPr>
          <w:p w14:paraId="77F1B085" w14:textId="77777777" w:rsidR="00A857C0" w:rsidRPr="00877648" w:rsidRDefault="00A857C0" w:rsidP="00A857C0">
            <w:pPr>
              <w:rPr>
                <w:rFonts w:ascii="Arial Narrow" w:eastAsiaTheme="minorHAnsi" w:hAnsi="Arial Narrow"/>
                <w:color w:val="000000"/>
                <w:sz w:val="20"/>
                <w:szCs w:val="20"/>
              </w:rPr>
            </w:pPr>
          </w:p>
        </w:tc>
        <w:tc>
          <w:tcPr>
            <w:tcW w:w="1890" w:type="dxa"/>
            <w:shd w:val="clear" w:color="auto" w:fill="FFF2CC" w:themeFill="accent4" w:themeFillTint="33"/>
          </w:tcPr>
          <w:p w14:paraId="0E0DE617" w14:textId="77777777" w:rsidR="00A857C0" w:rsidRPr="00AF37D4" w:rsidRDefault="00A857C0" w:rsidP="00A857C0">
            <w:pPr>
              <w:rPr>
                <w:rFonts w:ascii="Arial Narrow" w:hAnsi="Arial Narrow"/>
                <w:color w:val="000000" w:themeColor="text1"/>
                <w:sz w:val="20"/>
                <w:szCs w:val="20"/>
              </w:rPr>
            </w:pPr>
            <w:r w:rsidRPr="00AF37D4">
              <w:rPr>
                <w:rFonts w:ascii="Arial Narrow" w:hAnsi="Arial Narrow"/>
                <w:i/>
                <w:color w:val="000000" w:themeColor="text1"/>
                <w:sz w:val="20"/>
                <w:szCs w:val="20"/>
              </w:rPr>
              <w:t>Calculate:</w:t>
            </w:r>
            <w:r w:rsidRPr="00AF37D4">
              <w:rPr>
                <w:rFonts w:ascii="Arial Narrow" w:hAnsi="Arial Narrow"/>
                <w:color w:val="000000" w:themeColor="text1"/>
                <w:sz w:val="20"/>
                <w:szCs w:val="20"/>
              </w:rPr>
              <w:t xml:space="preserve">  Students will accurately solve mathematical problems. </w:t>
            </w:r>
          </w:p>
          <w:p w14:paraId="4640B8ED" w14:textId="77777777" w:rsidR="00A857C0" w:rsidRPr="00877648" w:rsidRDefault="00A857C0" w:rsidP="00A857C0">
            <w:pPr>
              <w:rPr>
                <w:rFonts w:ascii="Arial Narrow" w:hAnsi="Arial Narrow"/>
                <w:sz w:val="20"/>
                <w:szCs w:val="20"/>
              </w:rPr>
            </w:pPr>
            <w:r>
              <w:rPr>
                <w:rFonts w:ascii="Arial Narrow" w:hAnsi="Arial Narrow"/>
                <w:i/>
                <w:sz w:val="20"/>
                <w:szCs w:val="20"/>
              </w:rPr>
              <w:t>Interpret</w:t>
            </w:r>
            <w:r w:rsidRPr="009D32D7">
              <w:rPr>
                <w:rFonts w:ascii="Arial Narrow" w:hAnsi="Arial Narrow"/>
                <w:i/>
                <w:sz w:val="20"/>
                <w:szCs w:val="20"/>
              </w:rPr>
              <w:t>:</w:t>
            </w:r>
            <w:r w:rsidRPr="009D32D7">
              <w:rPr>
                <w:rFonts w:ascii="Arial Narrow" w:hAnsi="Arial Narrow"/>
                <w:sz w:val="20"/>
                <w:szCs w:val="20"/>
              </w:rPr>
              <w:t xml:space="preserve"> Students </w:t>
            </w:r>
            <w:r>
              <w:rPr>
                <w:rFonts w:ascii="Arial Narrow" w:hAnsi="Arial Narrow"/>
                <w:sz w:val="20"/>
                <w:szCs w:val="20"/>
              </w:rPr>
              <w:t>will explain numerical information presented in visual data presentations.</w:t>
            </w:r>
          </w:p>
        </w:tc>
        <w:tc>
          <w:tcPr>
            <w:tcW w:w="1710" w:type="dxa"/>
            <w:shd w:val="clear" w:color="auto" w:fill="FFF2CC" w:themeFill="accent4" w:themeFillTint="33"/>
          </w:tcPr>
          <w:p w14:paraId="3C033B42" w14:textId="77777777" w:rsidR="00A857C0" w:rsidRPr="00877648" w:rsidRDefault="00A857C0" w:rsidP="00A857C0">
            <w:pPr>
              <w:rPr>
                <w:rFonts w:ascii="Arial Narrow" w:hAnsi="Arial Narrow"/>
                <w:sz w:val="20"/>
                <w:szCs w:val="20"/>
              </w:rPr>
            </w:pPr>
            <w:r>
              <w:rPr>
                <w:rFonts w:ascii="Arial Narrow" w:hAnsi="Arial Narrow"/>
                <w:sz w:val="20"/>
                <w:szCs w:val="20"/>
              </w:rPr>
              <w:t>MTH 155</w:t>
            </w:r>
            <w:r w:rsidRPr="00877648">
              <w:rPr>
                <w:rFonts w:ascii="Arial Narrow" w:hAnsi="Arial Narrow"/>
                <w:sz w:val="20"/>
                <w:szCs w:val="20"/>
              </w:rPr>
              <w:t xml:space="preserve"> </w:t>
            </w:r>
            <w:r>
              <w:rPr>
                <w:rFonts w:ascii="Arial Narrow" w:hAnsi="Arial Narrow"/>
                <w:sz w:val="20"/>
                <w:szCs w:val="20"/>
              </w:rPr>
              <w:t>Statistical</w:t>
            </w:r>
            <w:r w:rsidRPr="00877648">
              <w:rPr>
                <w:rFonts w:ascii="Arial Narrow" w:hAnsi="Arial Narrow"/>
                <w:sz w:val="20"/>
                <w:szCs w:val="20"/>
              </w:rPr>
              <w:t xml:space="preserve"> </w:t>
            </w:r>
            <w:r>
              <w:rPr>
                <w:rFonts w:ascii="Arial Narrow" w:hAnsi="Arial Narrow"/>
                <w:sz w:val="20"/>
                <w:szCs w:val="20"/>
              </w:rPr>
              <w:t>Reasoning</w:t>
            </w:r>
          </w:p>
        </w:tc>
        <w:tc>
          <w:tcPr>
            <w:tcW w:w="1980" w:type="dxa"/>
            <w:shd w:val="clear" w:color="auto" w:fill="FFF2CC" w:themeFill="accent4" w:themeFillTint="33"/>
          </w:tcPr>
          <w:p w14:paraId="630520AD" w14:textId="77777777" w:rsidR="00A857C0" w:rsidRPr="00877648" w:rsidRDefault="00A857C0" w:rsidP="00A857C0">
            <w:pPr>
              <w:rPr>
                <w:rFonts w:ascii="Arial Narrow" w:hAnsi="Arial Narrow"/>
                <w:sz w:val="20"/>
                <w:szCs w:val="20"/>
              </w:rPr>
            </w:pPr>
            <w:r>
              <w:rPr>
                <w:rFonts w:ascii="Arial Narrow" w:hAnsi="Arial Narrow"/>
                <w:sz w:val="20"/>
                <w:szCs w:val="20"/>
              </w:rPr>
              <w:t>At least 60% of students will score a 3 or higher out of 5 on a rubric.</w:t>
            </w:r>
          </w:p>
        </w:tc>
        <w:tc>
          <w:tcPr>
            <w:tcW w:w="1530" w:type="dxa"/>
            <w:shd w:val="clear" w:color="auto" w:fill="FFF2CC" w:themeFill="accent4" w:themeFillTint="33"/>
          </w:tcPr>
          <w:p w14:paraId="56C3748C" w14:textId="77777777" w:rsidR="00A857C0" w:rsidRPr="00877648" w:rsidRDefault="00A857C0" w:rsidP="00A857C0">
            <w:pPr>
              <w:rPr>
                <w:rFonts w:ascii="Arial Narrow" w:hAnsi="Arial Narrow"/>
                <w:sz w:val="20"/>
                <w:szCs w:val="20"/>
              </w:rPr>
            </w:pPr>
            <w:r>
              <w:rPr>
                <w:rFonts w:ascii="Arial Narrow" w:hAnsi="Arial Narrow"/>
                <w:sz w:val="20"/>
                <w:szCs w:val="20"/>
              </w:rPr>
              <w:t>Rubric scoring of student work samples (five calculation questions and five interpretation questions)</w:t>
            </w:r>
          </w:p>
        </w:tc>
        <w:tc>
          <w:tcPr>
            <w:tcW w:w="1980" w:type="dxa"/>
            <w:vMerge/>
          </w:tcPr>
          <w:p w14:paraId="235B07B0" w14:textId="77777777" w:rsidR="00A857C0" w:rsidRPr="00877648" w:rsidRDefault="00A857C0" w:rsidP="00A857C0">
            <w:pPr>
              <w:rPr>
                <w:rFonts w:ascii="Arial Narrow" w:hAnsi="Arial Narrow"/>
                <w:sz w:val="20"/>
                <w:szCs w:val="20"/>
              </w:rPr>
            </w:pPr>
          </w:p>
        </w:tc>
        <w:tc>
          <w:tcPr>
            <w:tcW w:w="1260" w:type="dxa"/>
            <w:vMerge/>
          </w:tcPr>
          <w:p w14:paraId="7642A2D5" w14:textId="77777777" w:rsidR="00A857C0" w:rsidRPr="00877648" w:rsidRDefault="00A857C0" w:rsidP="00A857C0">
            <w:pPr>
              <w:rPr>
                <w:rFonts w:ascii="Arial Narrow" w:hAnsi="Arial Narrow"/>
                <w:sz w:val="20"/>
                <w:szCs w:val="20"/>
              </w:rPr>
            </w:pPr>
          </w:p>
        </w:tc>
        <w:tc>
          <w:tcPr>
            <w:tcW w:w="2340" w:type="dxa"/>
            <w:vMerge/>
          </w:tcPr>
          <w:p w14:paraId="756DB28C" w14:textId="77777777" w:rsidR="00A857C0" w:rsidRPr="00877648" w:rsidRDefault="00A857C0" w:rsidP="00A857C0">
            <w:pPr>
              <w:rPr>
                <w:rFonts w:ascii="Arial Narrow" w:hAnsi="Arial Narrow"/>
                <w:sz w:val="20"/>
                <w:szCs w:val="20"/>
              </w:rPr>
            </w:pPr>
          </w:p>
        </w:tc>
        <w:tc>
          <w:tcPr>
            <w:tcW w:w="1639" w:type="dxa"/>
            <w:vMerge/>
          </w:tcPr>
          <w:p w14:paraId="0C6797BA" w14:textId="77777777" w:rsidR="00A857C0" w:rsidRPr="00877648" w:rsidRDefault="00A857C0" w:rsidP="00A857C0">
            <w:pPr>
              <w:rPr>
                <w:rFonts w:ascii="Arial Narrow" w:hAnsi="Arial Narrow"/>
                <w:sz w:val="20"/>
                <w:szCs w:val="20"/>
              </w:rPr>
            </w:pPr>
          </w:p>
        </w:tc>
        <w:tc>
          <w:tcPr>
            <w:tcW w:w="1286" w:type="dxa"/>
            <w:vMerge/>
          </w:tcPr>
          <w:p w14:paraId="7D347F93" w14:textId="77777777" w:rsidR="00A857C0" w:rsidRPr="00877648" w:rsidRDefault="00A857C0" w:rsidP="00A857C0">
            <w:pPr>
              <w:rPr>
                <w:rFonts w:ascii="Arial Narrow" w:hAnsi="Arial Narrow"/>
                <w:sz w:val="20"/>
                <w:szCs w:val="20"/>
              </w:rPr>
            </w:pPr>
          </w:p>
        </w:tc>
      </w:tr>
      <w:tr w:rsidR="00A857C0" w:rsidRPr="00E92B4C" w14:paraId="18EB5E4B" w14:textId="77777777" w:rsidTr="00C83033">
        <w:trPr>
          <w:trHeight w:val="720"/>
        </w:trPr>
        <w:tc>
          <w:tcPr>
            <w:tcW w:w="1525" w:type="dxa"/>
            <w:shd w:val="clear" w:color="auto" w:fill="00628F"/>
          </w:tcPr>
          <w:p w14:paraId="7C8E9AB5"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Competency</w:t>
            </w:r>
          </w:p>
          <w:p w14:paraId="05D21149"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(DCC’s General Education Competencies)</w:t>
            </w:r>
          </w:p>
        </w:tc>
        <w:tc>
          <w:tcPr>
            <w:tcW w:w="1620" w:type="dxa"/>
            <w:shd w:val="clear" w:color="auto" w:fill="00628F"/>
          </w:tcPr>
          <w:p w14:paraId="66EDD6FD"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Definition</w:t>
            </w:r>
          </w:p>
        </w:tc>
        <w:tc>
          <w:tcPr>
            <w:tcW w:w="1890" w:type="dxa"/>
            <w:shd w:val="clear" w:color="auto" w:fill="00628F"/>
          </w:tcPr>
          <w:p w14:paraId="4D5D8DF6"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Student Learning Outcome(s)</w:t>
            </w:r>
          </w:p>
        </w:tc>
        <w:tc>
          <w:tcPr>
            <w:tcW w:w="1710" w:type="dxa"/>
            <w:shd w:val="clear" w:color="auto" w:fill="00628F"/>
          </w:tcPr>
          <w:p w14:paraId="191BFF58"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Course(s)</w:t>
            </w:r>
            <w:r>
              <w:rPr>
                <w:rFonts w:ascii="Arial Narrow" w:hAnsi="Arial Narrow"/>
                <w:b/>
                <w:color w:val="FFFFFF" w:themeColor="background1"/>
                <w:sz w:val="20"/>
              </w:rPr>
              <w:t xml:space="preserve"> / Activities</w:t>
            </w:r>
          </w:p>
        </w:tc>
        <w:tc>
          <w:tcPr>
            <w:tcW w:w="1980" w:type="dxa"/>
            <w:shd w:val="clear" w:color="auto" w:fill="00628F"/>
          </w:tcPr>
          <w:p w14:paraId="621F98CD"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Criteria of Success</w:t>
            </w:r>
          </w:p>
          <w:p w14:paraId="7135D566"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(Expected Level(s) of Achievement)</w:t>
            </w:r>
          </w:p>
        </w:tc>
        <w:tc>
          <w:tcPr>
            <w:tcW w:w="1530" w:type="dxa"/>
            <w:shd w:val="clear" w:color="auto" w:fill="00628F"/>
          </w:tcPr>
          <w:p w14:paraId="39489D98"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Method(s)</w:t>
            </w:r>
            <w:r>
              <w:rPr>
                <w:rFonts w:ascii="Arial Narrow" w:hAnsi="Arial Narrow"/>
                <w:b/>
                <w:color w:val="FFFFFF" w:themeColor="background1"/>
                <w:sz w:val="20"/>
              </w:rPr>
              <w:t xml:space="preserve"> / Tool(s)</w:t>
            </w:r>
          </w:p>
        </w:tc>
        <w:tc>
          <w:tcPr>
            <w:tcW w:w="1980" w:type="dxa"/>
            <w:shd w:val="clear" w:color="auto" w:fill="00628F"/>
          </w:tcPr>
          <w:p w14:paraId="31D2ADA8"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Schedule of data collection/generation</w:t>
            </w:r>
          </w:p>
        </w:tc>
        <w:tc>
          <w:tcPr>
            <w:tcW w:w="1260" w:type="dxa"/>
            <w:shd w:val="clear" w:color="auto" w:fill="00628F"/>
          </w:tcPr>
          <w:p w14:paraId="7A5CCCE9"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Schedule of reporting</w:t>
            </w:r>
          </w:p>
        </w:tc>
        <w:tc>
          <w:tcPr>
            <w:tcW w:w="2340" w:type="dxa"/>
            <w:shd w:val="clear" w:color="auto" w:fill="00628F"/>
          </w:tcPr>
          <w:p w14:paraId="552E0067"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Communication of findings</w:t>
            </w:r>
          </w:p>
        </w:tc>
        <w:tc>
          <w:tcPr>
            <w:tcW w:w="1639" w:type="dxa"/>
            <w:shd w:val="clear" w:color="auto" w:fill="00628F"/>
          </w:tcPr>
          <w:p w14:paraId="60D24FB3" w14:textId="77777777" w:rsidR="00A857C0" w:rsidRPr="00AC6AFB" w:rsidRDefault="00A857C0" w:rsidP="00A857C0">
            <w:pPr>
              <w:rPr>
                <w:rFonts w:ascii="Arial Narrow" w:hAnsi="Arial Narrow"/>
                <w:b/>
                <w:color w:val="FFFFFF" w:themeColor="background1"/>
                <w:sz w:val="20"/>
                <w:highlight w:val="yellow"/>
              </w:rPr>
            </w:pPr>
            <w:r w:rsidRPr="00AC6AFB">
              <w:rPr>
                <w:rFonts w:ascii="Arial Narrow" w:hAnsi="Arial Narrow"/>
                <w:b/>
                <w:color w:val="FFFFFF" w:themeColor="background1"/>
                <w:sz w:val="20"/>
              </w:rPr>
              <w:t>Use of findings</w:t>
            </w:r>
          </w:p>
        </w:tc>
        <w:tc>
          <w:tcPr>
            <w:tcW w:w="1286" w:type="dxa"/>
            <w:shd w:val="clear" w:color="auto" w:fill="00628F"/>
          </w:tcPr>
          <w:p w14:paraId="7F486F86"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If relevant: Additional institutional contact(s) w/</w:t>
            </w:r>
            <w:r>
              <w:rPr>
                <w:rFonts w:ascii="Arial Narrow" w:hAnsi="Arial Narrow"/>
                <w:b/>
                <w:color w:val="FFFFFF" w:themeColor="background1"/>
                <w:sz w:val="20"/>
              </w:rPr>
              <w:t xml:space="preserve"> </w:t>
            </w:r>
            <w:r w:rsidRPr="00AC6AFB">
              <w:rPr>
                <w:rFonts w:ascii="Arial Narrow" w:hAnsi="Arial Narrow"/>
                <w:b/>
                <w:color w:val="FFFFFF" w:themeColor="background1"/>
                <w:sz w:val="20"/>
              </w:rPr>
              <w:t>email</w:t>
            </w:r>
          </w:p>
        </w:tc>
      </w:tr>
      <w:tr w:rsidR="00A857C0" w:rsidRPr="00E92B4C" w14:paraId="5D85D2FA" w14:textId="77777777" w:rsidTr="00C83033">
        <w:trPr>
          <w:trHeight w:val="1102"/>
        </w:trPr>
        <w:tc>
          <w:tcPr>
            <w:tcW w:w="1525" w:type="dxa"/>
            <w:vMerge w:val="restart"/>
          </w:tcPr>
          <w:p w14:paraId="188D2B68" w14:textId="77777777" w:rsidR="00A857C0" w:rsidRPr="00FD793D" w:rsidRDefault="00A857C0" w:rsidP="00A857C0">
            <w:pPr>
              <w:pStyle w:val="Default"/>
              <w:rPr>
                <w:rFonts w:ascii="Arial Narrow" w:hAnsi="Arial Narrow"/>
                <w:b/>
                <w:sz w:val="20"/>
                <w:szCs w:val="20"/>
              </w:rPr>
            </w:pPr>
            <w:r w:rsidRPr="00FD793D">
              <w:rPr>
                <w:rFonts w:ascii="Arial Narrow" w:hAnsi="Arial Narrow"/>
                <w:b/>
                <w:bCs/>
                <w:sz w:val="20"/>
                <w:szCs w:val="20"/>
              </w:rPr>
              <w:t xml:space="preserve">Scientific Literacy </w:t>
            </w:r>
          </w:p>
          <w:p w14:paraId="7AC6E52F" w14:textId="77777777" w:rsidR="00A857C0" w:rsidRPr="00877648" w:rsidRDefault="00A857C0" w:rsidP="00A857C0">
            <w:pPr>
              <w:rPr>
                <w:rFonts w:ascii="Arial Narrow" w:hAnsi="Arial Narrow"/>
                <w:sz w:val="20"/>
                <w:szCs w:val="20"/>
              </w:rPr>
            </w:pPr>
          </w:p>
        </w:tc>
        <w:tc>
          <w:tcPr>
            <w:tcW w:w="1620" w:type="dxa"/>
            <w:vMerge w:val="restart"/>
          </w:tcPr>
          <w:p w14:paraId="3B5322F4" w14:textId="77777777" w:rsidR="00A857C0" w:rsidRPr="00877648" w:rsidRDefault="00A857C0" w:rsidP="00A857C0">
            <w:pPr>
              <w:rPr>
                <w:rFonts w:ascii="Arial Narrow" w:hAnsi="Arial Narrow"/>
                <w:sz w:val="20"/>
                <w:szCs w:val="20"/>
              </w:rPr>
            </w:pPr>
            <w:r w:rsidRPr="00877648">
              <w:rPr>
                <w:rFonts w:ascii="Arial Narrow" w:eastAsiaTheme="minorHAnsi" w:hAnsi="Arial Narrow"/>
                <w:color w:val="000000"/>
                <w:sz w:val="20"/>
                <w:szCs w:val="20"/>
              </w:rPr>
              <w:t xml:space="preserve">The ability to apply the scientific method and related concepts and principles to make informed decisions and engage with issues related to the natural, physical, </w:t>
            </w:r>
            <w:r w:rsidRPr="00877648">
              <w:rPr>
                <w:rFonts w:ascii="Arial Narrow" w:eastAsiaTheme="minorHAnsi" w:hAnsi="Arial Narrow"/>
                <w:color w:val="000000"/>
                <w:sz w:val="20"/>
                <w:szCs w:val="20"/>
              </w:rPr>
              <w:lastRenderedPageBreak/>
              <w:t>and social world. Degree graduates will recognize and know how to use the scientific method, and to evaluate empirical information.</w:t>
            </w:r>
          </w:p>
        </w:tc>
        <w:tc>
          <w:tcPr>
            <w:tcW w:w="1890" w:type="dxa"/>
            <w:shd w:val="clear" w:color="auto" w:fill="D5DCE4" w:themeFill="text2" w:themeFillTint="33"/>
          </w:tcPr>
          <w:p w14:paraId="7F70AD40" w14:textId="77777777" w:rsidR="00A857C0" w:rsidRPr="00AD7E00" w:rsidRDefault="00A857C0" w:rsidP="00A857C0">
            <w:pPr>
              <w:rPr>
                <w:rFonts w:ascii="Arial Narrow" w:hAnsi="Arial Narrow"/>
                <w:sz w:val="20"/>
                <w:szCs w:val="20"/>
              </w:rPr>
            </w:pPr>
            <w:r>
              <w:rPr>
                <w:rFonts w:ascii="Arial Narrow" w:hAnsi="Arial Narrow"/>
                <w:i/>
                <w:sz w:val="20"/>
                <w:szCs w:val="20"/>
              </w:rPr>
              <w:lastRenderedPageBreak/>
              <w:t xml:space="preserve">Identify: </w:t>
            </w:r>
            <w:r>
              <w:rPr>
                <w:rFonts w:ascii="Arial Narrow" w:hAnsi="Arial Narrow"/>
                <w:sz w:val="20"/>
                <w:szCs w:val="20"/>
              </w:rPr>
              <w:t>Students will recognize the steps of the scientific method of inquiry leading to evidenced-based knowledge.</w:t>
            </w:r>
          </w:p>
        </w:tc>
        <w:tc>
          <w:tcPr>
            <w:tcW w:w="1710" w:type="dxa"/>
            <w:shd w:val="clear" w:color="auto" w:fill="D5DCE4" w:themeFill="text2" w:themeFillTint="33"/>
          </w:tcPr>
          <w:p w14:paraId="20B35C73" w14:textId="77777777" w:rsidR="00A857C0" w:rsidRDefault="00A857C0" w:rsidP="00A857C0">
            <w:pPr>
              <w:spacing w:after="0"/>
              <w:rPr>
                <w:rFonts w:ascii="Arial Narrow" w:hAnsi="Arial Narrow"/>
                <w:sz w:val="20"/>
                <w:szCs w:val="20"/>
              </w:rPr>
            </w:pPr>
            <w:r>
              <w:rPr>
                <w:rFonts w:ascii="Arial Narrow" w:hAnsi="Arial Narrow"/>
                <w:sz w:val="20"/>
                <w:szCs w:val="20"/>
              </w:rPr>
              <w:t xml:space="preserve">BIO 101 </w:t>
            </w:r>
          </w:p>
          <w:p w14:paraId="1BEE6658" w14:textId="77777777" w:rsidR="00A857C0" w:rsidRDefault="00A857C0" w:rsidP="00A857C0">
            <w:pPr>
              <w:rPr>
                <w:rFonts w:ascii="Arial Narrow" w:hAnsi="Arial Narrow"/>
                <w:sz w:val="20"/>
                <w:szCs w:val="20"/>
              </w:rPr>
            </w:pPr>
            <w:r>
              <w:rPr>
                <w:rFonts w:ascii="Arial Narrow" w:hAnsi="Arial Narrow"/>
                <w:sz w:val="20"/>
                <w:szCs w:val="20"/>
              </w:rPr>
              <w:t>General Biology I</w:t>
            </w:r>
          </w:p>
        </w:tc>
        <w:tc>
          <w:tcPr>
            <w:tcW w:w="1980" w:type="dxa"/>
            <w:shd w:val="clear" w:color="auto" w:fill="D5DCE4" w:themeFill="text2" w:themeFillTint="33"/>
          </w:tcPr>
          <w:p w14:paraId="23D90B26" w14:textId="77777777" w:rsidR="00A857C0" w:rsidRPr="009237F2" w:rsidRDefault="00A857C0" w:rsidP="00A857C0">
            <w:pPr>
              <w:spacing w:after="0"/>
              <w:rPr>
                <w:rFonts w:ascii="Arial Narrow" w:hAnsi="Arial Narrow"/>
                <w:sz w:val="20"/>
                <w:szCs w:val="20"/>
              </w:rPr>
            </w:pPr>
            <w:r>
              <w:rPr>
                <w:rFonts w:ascii="Arial Narrow" w:hAnsi="Arial Narrow"/>
                <w:sz w:val="20"/>
                <w:szCs w:val="20"/>
              </w:rPr>
              <w:t>At least 60</w:t>
            </w:r>
            <w:r w:rsidRPr="00E92E38">
              <w:rPr>
                <w:rFonts w:ascii="Arial Narrow" w:hAnsi="Arial Narrow"/>
                <w:sz w:val="20"/>
                <w:szCs w:val="20"/>
              </w:rPr>
              <w:t xml:space="preserve">% of students will </w:t>
            </w:r>
            <w:r>
              <w:rPr>
                <w:rFonts w:ascii="Arial Narrow" w:hAnsi="Arial Narrow"/>
                <w:sz w:val="20"/>
                <w:szCs w:val="20"/>
              </w:rPr>
              <w:t>score 70% or higher on selected items on specified exams.</w:t>
            </w:r>
          </w:p>
        </w:tc>
        <w:tc>
          <w:tcPr>
            <w:tcW w:w="1530" w:type="dxa"/>
            <w:shd w:val="clear" w:color="auto" w:fill="D5DCE4" w:themeFill="text2" w:themeFillTint="33"/>
          </w:tcPr>
          <w:p w14:paraId="588D67BA" w14:textId="77777777" w:rsidR="00A857C0" w:rsidRPr="00877648" w:rsidRDefault="00A857C0" w:rsidP="00A857C0">
            <w:pPr>
              <w:spacing w:after="0"/>
              <w:rPr>
                <w:rFonts w:ascii="Arial Narrow" w:hAnsi="Arial Narrow"/>
                <w:sz w:val="20"/>
                <w:szCs w:val="20"/>
              </w:rPr>
            </w:pPr>
            <w:r>
              <w:rPr>
                <w:rFonts w:ascii="Arial Narrow" w:hAnsi="Arial Narrow"/>
                <w:sz w:val="20"/>
                <w:szCs w:val="20"/>
              </w:rPr>
              <w:t>BIO 101 selected questions on exams related to the scientific method</w:t>
            </w:r>
          </w:p>
        </w:tc>
        <w:tc>
          <w:tcPr>
            <w:tcW w:w="1980" w:type="dxa"/>
            <w:vMerge w:val="restart"/>
          </w:tcPr>
          <w:p w14:paraId="43D129E1" w14:textId="77777777" w:rsidR="00A857C0" w:rsidRDefault="00A857C0" w:rsidP="00A857C0">
            <w:pPr>
              <w:spacing w:after="0"/>
              <w:rPr>
                <w:rFonts w:ascii="Arial Narrow" w:hAnsi="Arial Narrow"/>
                <w:sz w:val="20"/>
                <w:szCs w:val="20"/>
              </w:rPr>
            </w:pPr>
            <w:r>
              <w:rPr>
                <w:rFonts w:ascii="Arial Narrow" w:hAnsi="Arial Narrow"/>
                <w:sz w:val="20"/>
                <w:szCs w:val="20"/>
              </w:rPr>
              <w:t xml:space="preserve">Data will be collected in the fall and spring semesters. </w:t>
            </w:r>
          </w:p>
          <w:p w14:paraId="4A407860" w14:textId="77777777" w:rsidR="00A857C0" w:rsidRDefault="00A857C0" w:rsidP="00A857C0">
            <w:pPr>
              <w:spacing w:after="0"/>
              <w:rPr>
                <w:rFonts w:ascii="Arial Narrow" w:hAnsi="Arial Narrow"/>
                <w:sz w:val="20"/>
                <w:szCs w:val="20"/>
              </w:rPr>
            </w:pPr>
          </w:p>
          <w:p w14:paraId="2656DA56" w14:textId="77777777" w:rsidR="00A857C0" w:rsidRDefault="00A857C0" w:rsidP="00A857C0">
            <w:pPr>
              <w:spacing w:after="0"/>
              <w:rPr>
                <w:rFonts w:ascii="Arial Narrow" w:hAnsi="Arial Narrow"/>
                <w:sz w:val="20"/>
                <w:szCs w:val="20"/>
              </w:rPr>
            </w:pPr>
            <w:r>
              <w:rPr>
                <w:rFonts w:ascii="Arial Narrow" w:hAnsi="Arial Narrow"/>
                <w:sz w:val="20"/>
                <w:szCs w:val="20"/>
              </w:rPr>
              <w:t>2020-21 (Year 2) and</w:t>
            </w:r>
          </w:p>
          <w:p w14:paraId="6D02D873" w14:textId="68D44910" w:rsidR="00A857C0" w:rsidRDefault="00A857C0" w:rsidP="00A857C0">
            <w:pPr>
              <w:spacing w:after="0"/>
              <w:rPr>
                <w:rFonts w:ascii="Arial Narrow" w:hAnsi="Arial Narrow"/>
                <w:sz w:val="20"/>
                <w:szCs w:val="20"/>
              </w:rPr>
            </w:pPr>
            <w:r>
              <w:rPr>
                <w:rFonts w:ascii="Arial Narrow" w:hAnsi="Arial Narrow"/>
                <w:sz w:val="20"/>
                <w:szCs w:val="20"/>
              </w:rPr>
              <w:t>2023-2024 (Year 5)</w:t>
            </w:r>
            <w:r w:rsidR="00DB1B1B">
              <w:rPr>
                <w:rFonts w:ascii="Arial Narrow" w:hAnsi="Arial Narrow"/>
                <w:sz w:val="20"/>
                <w:szCs w:val="20"/>
              </w:rPr>
              <w:t xml:space="preserve"> and 2026-27</w:t>
            </w:r>
          </w:p>
          <w:p w14:paraId="2136B15C" w14:textId="77777777" w:rsidR="00A857C0" w:rsidRPr="00877648" w:rsidRDefault="00A857C0" w:rsidP="00A857C0">
            <w:pPr>
              <w:rPr>
                <w:rFonts w:ascii="Arial Narrow" w:hAnsi="Arial Narrow"/>
                <w:sz w:val="20"/>
                <w:szCs w:val="20"/>
              </w:rPr>
            </w:pPr>
            <w:r>
              <w:rPr>
                <w:rFonts w:ascii="Arial Narrow" w:hAnsi="Arial Narrow"/>
                <w:sz w:val="20"/>
                <w:szCs w:val="20"/>
              </w:rPr>
              <w:t>Competency Assessed (Data Collected)</w:t>
            </w:r>
          </w:p>
        </w:tc>
        <w:tc>
          <w:tcPr>
            <w:tcW w:w="1260" w:type="dxa"/>
            <w:vMerge w:val="restart"/>
          </w:tcPr>
          <w:p w14:paraId="4A3EDA62" w14:textId="77777777" w:rsidR="00A857C0" w:rsidRDefault="00A857C0" w:rsidP="00A857C0">
            <w:pPr>
              <w:spacing w:after="0"/>
              <w:rPr>
                <w:rFonts w:ascii="Arial Narrow" w:hAnsi="Arial Narrow"/>
                <w:sz w:val="20"/>
                <w:szCs w:val="20"/>
              </w:rPr>
            </w:pPr>
            <w:r>
              <w:rPr>
                <w:rFonts w:ascii="Arial Narrow" w:hAnsi="Arial Narrow"/>
                <w:sz w:val="20"/>
                <w:szCs w:val="20"/>
              </w:rPr>
              <w:t>2021 Fall</w:t>
            </w:r>
          </w:p>
          <w:p w14:paraId="684CB1C6" w14:textId="77777777" w:rsidR="00A857C0" w:rsidRDefault="00A857C0" w:rsidP="00A857C0">
            <w:pPr>
              <w:spacing w:after="0"/>
              <w:rPr>
                <w:rFonts w:ascii="Arial Narrow" w:hAnsi="Arial Narrow"/>
                <w:sz w:val="20"/>
                <w:szCs w:val="20"/>
              </w:rPr>
            </w:pPr>
            <w:r>
              <w:rPr>
                <w:rFonts w:ascii="Arial Narrow" w:hAnsi="Arial Narrow"/>
                <w:sz w:val="20"/>
                <w:szCs w:val="20"/>
              </w:rPr>
              <w:t>2024 Fall</w:t>
            </w:r>
          </w:p>
          <w:p w14:paraId="351A2FA1" w14:textId="7F88A7B1" w:rsidR="00DB1B1B" w:rsidRDefault="00DB1B1B" w:rsidP="00A857C0">
            <w:pPr>
              <w:spacing w:after="0"/>
              <w:rPr>
                <w:rFonts w:ascii="Arial Narrow" w:hAnsi="Arial Narrow"/>
                <w:sz w:val="20"/>
                <w:szCs w:val="20"/>
              </w:rPr>
            </w:pPr>
            <w:r>
              <w:rPr>
                <w:rFonts w:ascii="Arial Narrow" w:hAnsi="Arial Narrow"/>
                <w:sz w:val="20"/>
                <w:szCs w:val="20"/>
              </w:rPr>
              <w:t>2027 Fall</w:t>
            </w:r>
          </w:p>
          <w:p w14:paraId="614CE067" w14:textId="77777777" w:rsidR="00A857C0" w:rsidRPr="00877648" w:rsidRDefault="00A857C0" w:rsidP="00A857C0">
            <w:pPr>
              <w:spacing w:after="0"/>
              <w:rPr>
                <w:rFonts w:ascii="Arial Narrow" w:hAnsi="Arial Narrow"/>
                <w:sz w:val="20"/>
                <w:szCs w:val="20"/>
              </w:rPr>
            </w:pPr>
            <w:r>
              <w:rPr>
                <w:rFonts w:ascii="Arial Narrow" w:hAnsi="Arial Narrow"/>
                <w:sz w:val="20"/>
                <w:szCs w:val="20"/>
              </w:rPr>
              <w:t>Findings shared</w:t>
            </w:r>
          </w:p>
        </w:tc>
        <w:tc>
          <w:tcPr>
            <w:tcW w:w="2340" w:type="dxa"/>
            <w:vMerge w:val="restart"/>
          </w:tcPr>
          <w:p w14:paraId="5D49C9B3" w14:textId="77777777" w:rsidR="00A857C0" w:rsidRPr="00877648" w:rsidRDefault="00A857C0" w:rsidP="00A857C0">
            <w:pPr>
              <w:spacing w:after="0"/>
              <w:rPr>
                <w:rFonts w:ascii="Arial Narrow" w:hAnsi="Arial Narrow"/>
                <w:sz w:val="20"/>
                <w:szCs w:val="20"/>
              </w:rPr>
            </w:pPr>
            <w:r>
              <w:rPr>
                <w:rFonts w:ascii="Arial Narrow" w:hAnsi="Arial Narrow"/>
                <w:sz w:val="20"/>
                <w:szCs w:val="20"/>
              </w:rPr>
              <w:t xml:space="preserve">The Center for Organizational Excellence and Data Analytics (COEDA) will conduct a preliminary analysis and produce an aggregated Gen Ed Competencies results report for the two competencies measured for the academic year, disaggregated where </w:t>
            </w:r>
            <w:r>
              <w:rPr>
                <w:rFonts w:ascii="Arial Narrow" w:hAnsi="Arial Narrow"/>
                <w:sz w:val="20"/>
                <w:szCs w:val="20"/>
              </w:rPr>
              <w:lastRenderedPageBreak/>
              <w:t>possible.  The Director of COEDA will share with 1) the General Education Committee, 2) faculty who participated in scientific literacy instruction, and 3) the V</w:t>
            </w:r>
            <w:r w:rsidRPr="00C24208">
              <w:rPr>
                <w:rFonts w:ascii="Arial Narrow" w:hAnsi="Arial Narrow"/>
                <w:sz w:val="20"/>
                <w:szCs w:val="20"/>
              </w:rPr>
              <w:t>ice President of Academic and Student Services</w:t>
            </w:r>
            <w:r>
              <w:rPr>
                <w:rFonts w:ascii="Arial Narrow" w:hAnsi="Arial Narrow"/>
                <w:sz w:val="20"/>
                <w:szCs w:val="20"/>
              </w:rPr>
              <w:t xml:space="preserve"> for recommendations. The V</w:t>
            </w:r>
            <w:r w:rsidRPr="00C24208">
              <w:rPr>
                <w:rFonts w:ascii="Arial Narrow" w:hAnsi="Arial Narrow"/>
                <w:sz w:val="20"/>
                <w:szCs w:val="20"/>
              </w:rPr>
              <w:t>ice President of Academic and Student Services</w:t>
            </w:r>
            <w:r>
              <w:rPr>
                <w:rFonts w:ascii="Arial Narrow" w:hAnsi="Arial Narrow"/>
                <w:sz w:val="20"/>
                <w:szCs w:val="20"/>
              </w:rPr>
              <w:t xml:space="preserve"> will share the recommendations with Divisional Leaders (Dean and AVP) who will  communicate findings with faculty during divisional meetings.</w:t>
            </w:r>
          </w:p>
        </w:tc>
        <w:tc>
          <w:tcPr>
            <w:tcW w:w="1639" w:type="dxa"/>
            <w:vMerge w:val="restart"/>
          </w:tcPr>
          <w:p w14:paraId="72CBC2A6" w14:textId="77777777" w:rsidR="00A857C0" w:rsidRDefault="00A857C0" w:rsidP="00A857C0">
            <w:pPr>
              <w:rPr>
                <w:rFonts w:ascii="Arial Narrow" w:hAnsi="Arial Narrow"/>
                <w:sz w:val="20"/>
                <w:szCs w:val="20"/>
              </w:rPr>
            </w:pPr>
            <w:r>
              <w:rPr>
                <w:rFonts w:ascii="Arial Narrow" w:hAnsi="Arial Narrow"/>
                <w:sz w:val="20"/>
                <w:szCs w:val="20"/>
              </w:rPr>
              <w:lastRenderedPageBreak/>
              <w:t>Findings will be used for:</w:t>
            </w:r>
          </w:p>
          <w:p w14:paraId="0DF7465B" w14:textId="77777777" w:rsidR="00A857C0" w:rsidRPr="00CE464D" w:rsidRDefault="00A857C0" w:rsidP="00A857C0">
            <w:pPr>
              <w:rPr>
                <w:rFonts w:ascii="Arial Narrow" w:hAnsi="Arial Narrow"/>
                <w:sz w:val="20"/>
                <w:szCs w:val="20"/>
              </w:rPr>
            </w:pPr>
            <w:r>
              <w:rPr>
                <w:rFonts w:ascii="Arial Narrow" w:hAnsi="Arial Narrow"/>
                <w:sz w:val="20"/>
                <w:szCs w:val="20"/>
              </w:rPr>
              <w:t>I</w:t>
            </w:r>
            <w:r w:rsidRPr="00CE464D">
              <w:rPr>
                <w:rFonts w:ascii="Arial Narrow" w:hAnsi="Arial Narrow"/>
                <w:sz w:val="20"/>
                <w:szCs w:val="20"/>
              </w:rPr>
              <w:t>dentifying the area(s) in need of improvement</w:t>
            </w:r>
            <w:r>
              <w:rPr>
                <w:rFonts w:ascii="Arial Narrow" w:hAnsi="Arial Narrow"/>
                <w:sz w:val="20"/>
                <w:szCs w:val="20"/>
              </w:rPr>
              <w:t xml:space="preserve"> in instruction and learning</w:t>
            </w:r>
          </w:p>
          <w:p w14:paraId="6252C1D6" w14:textId="77777777" w:rsidR="00A857C0" w:rsidRPr="00CE464D" w:rsidRDefault="00A857C0" w:rsidP="00A857C0">
            <w:pPr>
              <w:rPr>
                <w:rFonts w:ascii="Arial Narrow" w:hAnsi="Arial Narrow"/>
                <w:sz w:val="20"/>
                <w:szCs w:val="20"/>
              </w:rPr>
            </w:pPr>
            <w:r w:rsidRPr="00CE464D">
              <w:rPr>
                <w:rFonts w:ascii="Arial Narrow" w:hAnsi="Arial Narrow"/>
                <w:sz w:val="20"/>
                <w:szCs w:val="20"/>
              </w:rPr>
              <w:t xml:space="preserve">Developing strategies for </w:t>
            </w:r>
            <w:r w:rsidRPr="00CE464D">
              <w:rPr>
                <w:rFonts w:ascii="Arial Narrow" w:hAnsi="Arial Narrow"/>
                <w:sz w:val="20"/>
                <w:szCs w:val="20"/>
              </w:rPr>
              <w:lastRenderedPageBreak/>
              <w:t>improvement</w:t>
            </w:r>
            <w:r>
              <w:rPr>
                <w:rFonts w:ascii="Arial Narrow" w:hAnsi="Arial Narrow"/>
                <w:sz w:val="20"/>
                <w:szCs w:val="20"/>
              </w:rPr>
              <w:t xml:space="preserve"> of student learning and faculty instruction</w:t>
            </w:r>
          </w:p>
          <w:p w14:paraId="1BE3121A" w14:textId="77777777" w:rsidR="00A857C0" w:rsidRPr="00877648" w:rsidRDefault="00A857C0" w:rsidP="00A857C0">
            <w:pPr>
              <w:rPr>
                <w:rFonts w:ascii="Arial Narrow" w:hAnsi="Arial Narrow"/>
                <w:sz w:val="20"/>
                <w:szCs w:val="20"/>
              </w:rPr>
            </w:pPr>
            <w:r w:rsidRPr="00CE464D">
              <w:rPr>
                <w:rFonts w:ascii="Arial Narrow" w:hAnsi="Arial Narrow"/>
                <w:sz w:val="20"/>
                <w:szCs w:val="20"/>
              </w:rPr>
              <w:t>Developing strategies for assessing improvement.</w:t>
            </w:r>
          </w:p>
        </w:tc>
        <w:tc>
          <w:tcPr>
            <w:tcW w:w="1286" w:type="dxa"/>
            <w:vMerge w:val="restart"/>
          </w:tcPr>
          <w:p w14:paraId="713A1D60" w14:textId="77777777" w:rsidR="00A857C0" w:rsidRPr="00877648" w:rsidRDefault="00A857C0" w:rsidP="00A857C0">
            <w:pPr>
              <w:rPr>
                <w:rFonts w:ascii="Arial Narrow" w:hAnsi="Arial Narrow"/>
                <w:sz w:val="20"/>
                <w:szCs w:val="20"/>
              </w:rPr>
            </w:pPr>
          </w:p>
        </w:tc>
      </w:tr>
      <w:tr w:rsidR="00A857C0" w:rsidRPr="00E92B4C" w14:paraId="104CC6E3" w14:textId="77777777" w:rsidTr="00C83033">
        <w:trPr>
          <w:trHeight w:val="1065"/>
        </w:trPr>
        <w:tc>
          <w:tcPr>
            <w:tcW w:w="1525" w:type="dxa"/>
            <w:vMerge/>
          </w:tcPr>
          <w:p w14:paraId="71FB9842" w14:textId="77777777" w:rsidR="00A857C0" w:rsidRPr="00877648" w:rsidRDefault="00A857C0" w:rsidP="00A857C0">
            <w:pPr>
              <w:pStyle w:val="Default"/>
              <w:rPr>
                <w:rFonts w:ascii="Arial Narrow" w:hAnsi="Arial Narrow"/>
                <w:bCs/>
                <w:sz w:val="20"/>
                <w:szCs w:val="20"/>
              </w:rPr>
            </w:pPr>
          </w:p>
        </w:tc>
        <w:tc>
          <w:tcPr>
            <w:tcW w:w="1620" w:type="dxa"/>
            <w:vMerge/>
          </w:tcPr>
          <w:p w14:paraId="5C0D1B34" w14:textId="77777777" w:rsidR="00A857C0" w:rsidRPr="00877648" w:rsidRDefault="00A857C0" w:rsidP="00A857C0">
            <w:pPr>
              <w:rPr>
                <w:rFonts w:ascii="Arial Narrow" w:eastAsiaTheme="minorHAnsi" w:hAnsi="Arial Narrow"/>
                <w:color w:val="000000"/>
                <w:sz w:val="20"/>
                <w:szCs w:val="20"/>
              </w:rPr>
            </w:pPr>
          </w:p>
        </w:tc>
        <w:tc>
          <w:tcPr>
            <w:tcW w:w="1890" w:type="dxa"/>
            <w:shd w:val="clear" w:color="auto" w:fill="FFF2CC" w:themeFill="accent4" w:themeFillTint="33"/>
          </w:tcPr>
          <w:p w14:paraId="7DD98436" w14:textId="40533912" w:rsidR="00A857C0" w:rsidRPr="00F43B4A" w:rsidRDefault="00A857C0" w:rsidP="00A857C0">
            <w:pPr>
              <w:rPr>
                <w:rFonts w:ascii="Arial Narrow" w:hAnsi="Arial Narrow"/>
                <w:sz w:val="20"/>
                <w:szCs w:val="20"/>
              </w:rPr>
            </w:pPr>
            <w:r>
              <w:rPr>
                <w:rFonts w:ascii="Arial Narrow" w:hAnsi="Arial Narrow"/>
                <w:i/>
                <w:sz w:val="20"/>
                <w:szCs w:val="20"/>
              </w:rPr>
              <w:t xml:space="preserve">Identify: </w:t>
            </w:r>
            <w:r>
              <w:rPr>
                <w:rFonts w:ascii="Arial Narrow" w:hAnsi="Arial Narrow"/>
                <w:sz w:val="20"/>
                <w:szCs w:val="20"/>
              </w:rPr>
              <w:t xml:space="preserve">Students will distinguish between experimental research </w:t>
            </w:r>
            <w:r>
              <w:rPr>
                <w:rFonts w:ascii="Arial Narrow" w:hAnsi="Arial Narrow"/>
                <w:sz w:val="20"/>
                <w:szCs w:val="20"/>
              </w:rPr>
              <w:lastRenderedPageBreak/>
              <w:t>and correlational relationships.</w:t>
            </w:r>
          </w:p>
        </w:tc>
        <w:tc>
          <w:tcPr>
            <w:tcW w:w="1710" w:type="dxa"/>
            <w:shd w:val="clear" w:color="auto" w:fill="FFF2CC" w:themeFill="accent4" w:themeFillTint="33"/>
          </w:tcPr>
          <w:p w14:paraId="32E82798" w14:textId="77777777" w:rsidR="00A857C0" w:rsidRDefault="00A857C0" w:rsidP="00A857C0">
            <w:pPr>
              <w:spacing w:after="0"/>
              <w:rPr>
                <w:rFonts w:ascii="Arial Narrow" w:hAnsi="Arial Narrow"/>
                <w:sz w:val="20"/>
                <w:szCs w:val="20"/>
              </w:rPr>
            </w:pPr>
            <w:r>
              <w:rPr>
                <w:rFonts w:ascii="Arial Narrow" w:hAnsi="Arial Narrow"/>
                <w:sz w:val="20"/>
                <w:szCs w:val="20"/>
              </w:rPr>
              <w:lastRenderedPageBreak/>
              <w:t>PSY 230</w:t>
            </w:r>
          </w:p>
          <w:p w14:paraId="740979CA" w14:textId="2B85BC55" w:rsidR="00A857C0" w:rsidRDefault="00A857C0" w:rsidP="00A857C0">
            <w:pPr>
              <w:spacing w:after="0"/>
              <w:rPr>
                <w:rFonts w:ascii="Arial Narrow" w:hAnsi="Arial Narrow"/>
                <w:sz w:val="20"/>
                <w:szCs w:val="20"/>
              </w:rPr>
            </w:pPr>
            <w:r>
              <w:rPr>
                <w:rFonts w:ascii="Arial Narrow" w:hAnsi="Arial Narrow"/>
                <w:sz w:val="20"/>
                <w:szCs w:val="20"/>
              </w:rPr>
              <w:t>Developmental Psychology</w:t>
            </w:r>
          </w:p>
        </w:tc>
        <w:tc>
          <w:tcPr>
            <w:tcW w:w="1980" w:type="dxa"/>
            <w:shd w:val="clear" w:color="auto" w:fill="FFF2CC" w:themeFill="accent4" w:themeFillTint="33"/>
          </w:tcPr>
          <w:p w14:paraId="2A92429B" w14:textId="345EBC01" w:rsidR="00A857C0" w:rsidRPr="009237F2" w:rsidRDefault="00A857C0" w:rsidP="00A857C0">
            <w:pPr>
              <w:spacing w:after="0"/>
              <w:rPr>
                <w:rFonts w:ascii="Arial Narrow" w:hAnsi="Arial Narrow"/>
                <w:sz w:val="20"/>
                <w:szCs w:val="20"/>
              </w:rPr>
            </w:pPr>
            <w:r>
              <w:rPr>
                <w:rFonts w:ascii="Arial Narrow" w:hAnsi="Arial Narrow"/>
                <w:sz w:val="20"/>
                <w:szCs w:val="20"/>
              </w:rPr>
              <w:t>At least 60</w:t>
            </w:r>
            <w:r w:rsidRPr="00E92E38">
              <w:rPr>
                <w:rFonts w:ascii="Arial Narrow" w:hAnsi="Arial Narrow"/>
                <w:sz w:val="20"/>
                <w:szCs w:val="20"/>
              </w:rPr>
              <w:t xml:space="preserve">% of students will </w:t>
            </w:r>
            <w:r>
              <w:rPr>
                <w:rFonts w:ascii="Arial Narrow" w:hAnsi="Arial Narrow"/>
                <w:sz w:val="20"/>
                <w:szCs w:val="20"/>
              </w:rPr>
              <w:t xml:space="preserve">score 70% or higher on selected </w:t>
            </w:r>
            <w:r>
              <w:rPr>
                <w:rFonts w:ascii="Arial Narrow" w:hAnsi="Arial Narrow"/>
                <w:sz w:val="20"/>
                <w:szCs w:val="20"/>
              </w:rPr>
              <w:lastRenderedPageBreak/>
              <w:t>items on specified exams.</w:t>
            </w:r>
          </w:p>
        </w:tc>
        <w:tc>
          <w:tcPr>
            <w:tcW w:w="1530" w:type="dxa"/>
            <w:shd w:val="clear" w:color="auto" w:fill="FFF2CC" w:themeFill="accent4" w:themeFillTint="33"/>
          </w:tcPr>
          <w:p w14:paraId="4811F07A" w14:textId="6CF6B631" w:rsidR="00A857C0" w:rsidRPr="00877648" w:rsidRDefault="00A857C0" w:rsidP="00A857C0">
            <w:pPr>
              <w:rPr>
                <w:rFonts w:ascii="Arial Narrow" w:hAnsi="Arial Narrow"/>
                <w:sz w:val="20"/>
                <w:szCs w:val="20"/>
              </w:rPr>
            </w:pPr>
            <w:r>
              <w:rPr>
                <w:rFonts w:ascii="Arial Narrow" w:hAnsi="Arial Narrow"/>
                <w:sz w:val="20"/>
                <w:szCs w:val="20"/>
              </w:rPr>
              <w:lastRenderedPageBreak/>
              <w:t xml:space="preserve">PSY 230 selected questions on exams related to </w:t>
            </w:r>
            <w:r>
              <w:rPr>
                <w:rFonts w:ascii="Arial Narrow" w:hAnsi="Arial Narrow"/>
                <w:sz w:val="20"/>
                <w:szCs w:val="20"/>
              </w:rPr>
              <w:lastRenderedPageBreak/>
              <w:t>the scientific method</w:t>
            </w:r>
          </w:p>
        </w:tc>
        <w:tc>
          <w:tcPr>
            <w:tcW w:w="1980" w:type="dxa"/>
            <w:vMerge/>
          </w:tcPr>
          <w:p w14:paraId="73434CB0" w14:textId="77777777" w:rsidR="00A857C0" w:rsidRDefault="00A857C0" w:rsidP="00A857C0">
            <w:pPr>
              <w:spacing w:after="0"/>
              <w:rPr>
                <w:rFonts w:ascii="Arial Narrow" w:hAnsi="Arial Narrow"/>
                <w:sz w:val="20"/>
                <w:szCs w:val="20"/>
              </w:rPr>
            </w:pPr>
          </w:p>
        </w:tc>
        <w:tc>
          <w:tcPr>
            <w:tcW w:w="1260" w:type="dxa"/>
            <w:vMerge/>
          </w:tcPr>
          <w:p w14:paraId="77E1EA01" w14:textId="77777777" w:rsidR="00A857C0" w:rsidRDefault="00A857C0" w:rsidP="00A857C0">
            <w:pPr>
              <w:spacing w:after="0"/>
              <w:rPr>
                <w:rFonts w:ascii="Arial Narrow" w:hAnsi="Arial Narrow"/>
                <w:sz w:val="20"/>
                <w:szCs w:val="20"/>
              </w:rPr>
            </w:pPr>
          </w:p>
        </w:tc>
        <w:tc>
          <w:tcPr>
            <w:tcW w:w="2340" w:type="dxa"/>
            <w:vMerge/>
          </w:tcPr>
          <w:p w14:paraId="30DB221F" w14:textId="77777777" w:rsidR="00A857C0" w:rsidRPr="00877648" w:rsidRDefault="00A857C0" w:rsidP="00A857C0">
            <w:pPr>
              <w:spacing w:after="0"/>
              <w:rPr>
                <w:rFonts w:ascii="Arial Narrow" w:hAnsi="Arial Narrow"/>
                <w:sz w:val="20"/>
                <w:szCs w:val="20"/>
              </w:rPr>
            </w:pPr>
          </w:p>
        </w:tc>
        <w:tc>
          <w:tcPr>
            <w:tcW w:w="1639" w:type="dxa"/>
            <w:vMerge/>
          </w:tcPr>
          <w:p w14:paraId="61B8DF8B" w14:textId="77777777" w:rsidR="00A857C0" w:rsidRDefault="00A857C0" w:rsidP="00A857C0">
            <w:pPr>
              <w:rPr>
                <w:rFonts w:ascii="Arial Narrow" w:hAnsi="Arial Narrow"/>
                <w:sz w:val="20"/>
                <w:szCs w:val="20"/>
              </w:rPr>
            </w:pPr>
          </w:p>
        </w:tc>
        <w:tc>
          <w:tcPr>
            <w:tcW w:w="1286" w:type="dxa"/>
            <w:vMerge/>
          </w:tcPr>
          <w:p w14:paraId="0C64C100" w14:textId="77777777" w:rsidR="00A857C0" w:rsidRPr="00877648" w:rsidRDefault="00A857C0" w:rsidP="00A857C0">
            <w:pPr>
              <w:rPr>
                <w:rFonts w:ascii="Arial Narrow" w:hAnsi="Arial Narrow"/>
                <w:sz w:val="20"/>
                <w:szCs w:val="20"/>
              </w:rPr>
            </w:pPr>
          </w:p>
        </w:tc>
      </w:tr>
      <w:tr w:rsidR="00A857C0" w:rsidRPr="00E92B4C" w14:paraId="48A80CB7" w14:textId="77777777" w:rsidTr="00C83033">
        <w:trPr>
          <w:trHeight w:val="1064"/>
        </w:trPr>
        <w:tc>
          <w:tcPr>
            <w:tcW w:w="1525" w:type="dxa"/>
            <w:vMerge/>
          </w:tcPr>
          <w:p w14:paraId="6C76BA8B" w14:textId="77777777" w:rsidR="00A857C0" w:rsidRPr="00877648" w:rsidRDefault="00A857C0" w:rsidP="00A857C0">
            <w:pPr>
              <w:pStyle w:val="Default"/>
              <w:rPr>
                <w:rFonts w:ascii="Arial Narrow" w:hAnsi="Arial Narrow"/>
                <w:bCs/>
                <w:sz w:val="20"/>
                <w:szCs w:val="20"/>
              </w:rPr>
            </w:pPr>
          </w:p>
        </w:tc>
        <w:tc>
          <w:tcPr>
            <w:tcW w:w="1620" w:type="dxa"/>
            <w:vMerge/>
          </w:tcPr>
          <w:p w14:paraId="21DF5CA9" w14:textId="77777777" w:rsidR="00A857C0" w:rsidRPr="00877648" w:rsidRDefault="00A857C0" w:rsidP="00A857C0">
            <w:pPr>
              <w:rPr>
                <w:rFonts w:ascii="Arial Narrow" w:eastAsiaTheme="minorHAnsi" w:hAnsi="Arial Narrow"/>
                <w:color w:val="000000"/>
                <w:sz w:val="20"/>
                <w:szCs w:val="20"/>
              </w:rPr>
            </w:pPr>
          </w:p>
        </w:tc>
        <w:tc>
          <w:tcPr>
            <w:tcW w:w="1890" w:type="dxa"/>
            <w:shd w:val="clear" w:color="auto" w:fill="E1CCF0"/>
          </w:tcPr>
          <w:p w14:paraId="10F2841B" w14:textId="77777777" w:rsidR="00A857C0" w:rsidRPr="00877648" w:rsidRDefault="00A857C0" w:rsidP="00A857C0">
            <w:pPr>
              <w:rPr>
                <w:rFonts w:ascii="Arial Narrow" w:hAnsi="Arial Narrow"/>
                <w:sz w:val="20"/>
                <w:szCs w:val="20"/>
              </w:rPr>
            </w:pPr>
            <w:r>
              <w:rPr>
                <w:rFonts w:ascii="Arial Narrow" w:hAnsi="Arial Narrow"/>
                <w:i/>
                <w:sz w:val="20"/>
                <w:szCs w:val="20"/>
              </w:rPr>
              <w:t xml:space="preserve">Identify: </w:t>
            </w:r>
            <w:r>
              <w:rPr>
                <w:rFonts w:ascii="Arial Narrow" w:hAnsi="Arial Narrow"/>
                <w:sz w:val="20"/>
                <w:szCs w:val="20"/>
              </w:rPr>
              <w:t>Students will explain and describe the general structure and procedures of the scientific method.</w:t>
            </w:r>
          </w:p>
        </w:tc>
        <w:tc>
          <w:tcPr>
            <w:tcW w:w="1710" w:type="dxa"/>
            <w:shd w:val="clear" w:color="auto" w:fill="E1CCF0"/>
          </w:tcPr>
          <w:p w14:paraId="42C2C8F0" w14:textId="77777777" w:rsidR="00A857C0" w:rsidRDefault="00A857C0" w:rsidP="00A857C0">
            <w:pPr>
              <w:spacing w:after="0"/>
              <w:rPr>
                <w:rFonts w:ascii="Arial Narrow" w:hAnsi="Arial Narrow"/>
                <w:sz w:val="20"/>
                <w:szCs w:val="20"/>
              </w:rPr>
            </w:pPr>
            <w:r>
              <w:rPr>
                <w:rFonts w:ascii="Arial Narrow" w:hAnsi="Arial Narrow"/>
                <w:sz w:val="20"/>
                <w:szCs w:val="20"/>
              </w:rPr>
              <w:t>CHM 111</w:t>
            </w:r>
          </w:p>
          <w:p w14:paraId="45A383D1" w14:textId="77777777" w:rsidR="00A857C0" w:rsidRDefault="00A857C0" w:rsidP="00A857C0">
            <w:pPr>
              <w:spacing w:after="0"/>
              <w:rPr>
                <w:rFonts w:ascii="Arial Narrow" w:hAnsi="Arial Narrow"/>
                <w:sz w:val="20"/>
                <w:szCs w:val="20"/>
              </w:rPr>
            </w:pPr>
            <w:r>
              <w:rPr>
                <w:rFonts w:ascii="Arial Narrow" w:hAnsi="Arial Narrow"/>
                <w:sz w:val="20"/>
                <w:szCs w:val="20"/>
              </w:rPr>
              <w:t>General Chemistry I</w:t>
            </w:r>
          </w:p>
        </w:tc>
        <w:tc>
          <w:tcPr>
            <w:tcW w:w="1980" w:type="dxa"/>
            <w:shd w:val="clear" w:color="auto" w:fill="E1CCF0"/>
          </w:tcPr>
          <w:p w14:paraId="2D04C098" w14:textId="77777777" w:rsidR="00A857C0" w:rsidRPr="009237F2" w:rsidRDefault="00A857C0" w:rsidP="00A857C0">
            <w:pPr>
              <w:spacing w:after="0"/>
              <w:rPr>
                <w:rFonts w:ascii="Arial Narrow" w:hAnsi="Arial Narrow"/>
                <w:sz w:val="20"/>
                <w:szCs w:val="20"/>
              </w:rPr>
            </w:pPr>
            <w:r>
              <w:rPr>
                <w:rFonts w:ascii="Arial Narrow" w:hAnsi="Arial Narrow"/>
                <w:sz w:val="20"/>
                <w:szCs w:val="20"/>
              </w:rPr>
              <w:t>At least 60</w:t>
            </w:r>
            <w:r w:rsidRPr="00E92E38">
              <w:rPr>
                <w:rFonts w:ascii="Arial Narrow" w:hAnsi="Arial Narrow"/>
                <w:sz w:val="20"/>
                <w:szCs w:val="20"/>
              </w:rPr>
              <w:t xml:space="preserve">% of students will </w:t>
            </w:r>
            <w:r>
              <w:rPr>
                <w:rFonts w:ascii="Arial Narrow" w:hAnsi="Arial Narrow"/>
                <w:sz w:val="20"/>
                <w:szCs w:val="20"/>
              </w:rPr>
              <w:t>score 70% or higher on selected items on specified exams.</w:t>
            </w:r>
          </w:p>
        </w:tc>
        <w:tc>
          <w:tcPr>
            <w:tcW w:w="1530" w:type="dxa"/>
            <w:shd w:val="clear" w:color="auto" w:fill="E1CCF0"/>
          </w:tcPr>
          <w:p w14:paraId="2A5D4EA1" w14:textId="77777777" w:rsidR="00A857C0" w:rsidRPr="00877648" w:rsidRDefault="00A857C0" w:rsidP="00A857C0">
            <w:pPr>
              <w:rPr>
                <w:rFonts w:ascii="Arial Narrow" w:hAnsi="Arial Narrow"/>
                <w:sz w:val="20"/>
                <w:szCs w:val="20"/>
              </w:rPr>
            </w:pPr>
            <w:r>
              <w:rPr>
                <w:rFonts w:ascii="Arial Narrow" w:hAnsi="Arial Narrow"/>
                <w:sz w:val="20"/>
                <w:szCs w:val="20"/>
              </w:rPr>
              <w:t>CHM 111 selected questions on exams related to the scientific method</w:t>
            </w:r>
          </w:p>
        </w:tc>
        <w:tc>
          <w:tcPr>
            <w:tcW w:w="1980" w:type="dxa"/>
            <w:vMerge/>
          </w:tcPr>
          <w:p w14:paraId="589E2DEF" w14:textId="77777777" w:rsidR="00A857C0" w:rsidRDefault="00A857C0" w:rsidP="00A857C0">
            <w:pPr>
              <w:spacing w:after="0"/>
              <w:rPr>
                <w:rFonts w:ascii="Arial Narrow" w:hAnsi="Arial Narrow"/>
                <w:sz w:val="20"/>
                <w:szCs w:val="20"/>
              </w:rPr>
            </w:pPr>
          </w:p>
        </w:tc>
        <w:tc>
          <w:tcPr>
            <w:tcW w:w="1260" w:type="dxa"/>
            <w:vMerge/>
          </w:tcPr>
          <w:p w14:paraId="4755138C" w14:textId="77777777" w:rsidR="00A857C0" w:rsidRDefault="00A857C0" w:rsidP="00A857C0">
            <w:pPr>
              <w:spacing w:after="0"/>
              <w:rPr>
                <w:rFonts w:ascii="Arial Narrow" w:hAnsi="Arial Narrow"/>
                <w:sz w:val="20"/>
                <w:szCs w:val="20"/>
              </w:rPr>
            </w:pPr>
          </w:p>
        </w:tc>
        <w:tc>
          <w:tcPr>
            <w:tcW w:w="2340" w:type="dxa"/>
            <w:vMerge/>
          </w:tcPr>
          <w:p w14:paraId="25DBC704" w14:textId="77777777" w:rsidR="00A857C0" w:rsidRPr="00877648" w:rsidRDefault="00A857C0" w:rsidP="00A857C0">
            <w:pPr>
              <w:spacing w:after="0"/>
              <w:rPr>
                <w:rFonts w:ascii="Arial Narrow" w:hAnsi="Arial Narrow"/>
                <w:sz w:val="20"/>
                <w:szCs w:val="20"/>
              </w:rPr>
            </w:pPr>
          </w:p>
        </w:tc>
        <w:tc>
          <w:tcPr>
            <w:tcW w:w="1639" w:type="dxa"/>
            <w:vMerge/>
          </w:tcPr>
          <w:p w14:paraId="7B6EA02B" w14:textId="77777777" w:rsidR="00A857C0" w:rsidRDefault="00A857C0" w:rsidP="00A857C0">
            <w:pPr>
              <w:rPr>
                <w:rFonts w:ascii="Arial Narrow" w:hAnsi="Arial Narrow"/>
                <w:sz w:val="20"/>
                <w:szCs w:val="20"/>
              </w:rPr>
            </w:pPr>
          </w:p>
        </w:tc>
        <w:tc>
          <w:tcPr>
            <w:tcW w:w="1286" w:type="dxa"/>
            <w:vMerge/>
          </w:tcPr>
          <w:p w14:paraId="5E0388E8" w14:textId="77777777" w:rsidR="00A857C0" w:rsidRPr="00877648" w:rsidRDefault="00A857C0" w:rsidP="00A857C0">
            <w:pPr>
              <w:rPr>
                <w:rFonts w:ascii="Arial Narrow" w:hAnsi="Arial Narrow"/>
                <w:sz w:val="20"/>
                <w:szCs w:val="20"/>
              </w:rPr>
            </w:pPr>
          </w:p>
        </w:tc>
      </w:tr>
      <w:tr w:rsidR="00A857C0" w:rsidRPr="00E92B4C" w14:paraId="5434D6C5" w14:textId="77777777" w:rsidTr="00C83033">
        <w:trPr>
          <w:trHeight w:val="1659"/>
        </w:trPr>
        <w:tc>
          <w:tcPr>
            <w:tcW w:w="1525" w:type="dxa"/>
            <w:vMerge/>
          </w:tcPr>
          <w:p w14:paraId="71FC998D" w14:textId="77777777" w:rsidR="00A857C0" w:rsidRPr="00877648" w:rsidRDefault="00A857C0" w:rsidP="00A857C0">
            <w:pPr>
              <w:pStyle w:val="Default"/>
              <w:rPr>
                <w:rFonts w:ascii="Arial Narrow" w:hAnsi="Arial Narrow"/>
                <w:bCs/>
                <w:sz w:val="20"/>
                <w:szCs w:val="20"/>
              </w:rPr>
            </w:pPr>
          </w:p>
        </w:tc>
        <w:tc>
          <w:tcPr>
            <w:tcW w:w="1620" w:type="dxa"/>
            <w:vMerge/>
          </w:tcPr>
          <w:p w14:paraId="029BA499" w14:textId="77777777" w:rsidR="00A857C0" w:rsidRPr="00877648" w:rsidRDefault="00A857C0" w:rsidP="00A857C0">
            <w:pPr>
              <w:rPr>
                <w:rFonts w:ascii="Arial Narrow" w:eastAsiaTheme="minorHAnsi" w:hAnsi="Arial Narrow"/>
                <w:color w:val="000000"/>
                <w:sz w:val="20"/>
                <w:szCs w:val="20"/>
              </w:rPr>
            </w:pPr>
          </w:p>
        </w:tc>
        <w:tc>
          <w:tcPr>
            <w:tcW w:w="1890" w:type="dxa"/>
            <w:shd w:val="clear" w:color="auto" w:fill="E2EFD9" w:themeFill="accent6" w:themeFillTint="33"/>
          </w:tcPr>
          <w:p w14:paraId="28062420" w14:textId="77777777" w:rsidR="00A857C0" w:rsidRPr="00877648" w:rsidRDefault="00A857C0" w:rsidP="00A857C0">
            <w:pPr>
              <w:rPr>
                <w:rFonts w:ascii="Arial Narrow" w:hAnsi="Arial Narrow"/>
                <w:sz w:val="20"/>
                <w:szCs w:val="20"/>
              </w:rPr>
            </w:pPr>
            <w:r>
              <w:rPr>
                <w:rFonts w:ascii="Arial Narrow" w:hAnsi="Arial Narrow"/>
                <w:i/>
                <w:sz w:val="20"/>
                <w:szCs w:val="20"/>
              </w:rPr>
              <w:t xml:space="preserve">Integrate: </w:t>
            </w:r>
            <w:r>
              <w:rPr>
                <w:rFonts w:ascii="Arial Narrow" w:hAnsi="Arial Narrow"/>
                <w:sz w:val="20"/>
                <w:szCs w:val="20"/>
              </w:rPr>
              <w:t>Students will create a functional circuit based on the electricity and basic circuit knowledge and skills learned in mechatronics.</w:t>
            </w:r>
          </w:p>
        </w:tc>
        <w:tc>
          <w:tcPr>
            <w:tcW w:w="1710" w:type="dxa"/>
            <w:shd w:val="clear" w:color="auto" w:fill="E2EFD9" w:themeFill="accent6" w:themeFillTint="33"/>
          </w:tcPr>
          <w:p w14:paraId="0EA4AF5B" w14:textId="77777777" w:rsidR="00A857C0" w:rsidRDefault="00A857C0" w:rsidP="00A857C0">
            <w:pPr>
              <w:spacing w:after="0"/>
              <w:rPr>
                <w:rFonts w:ascii="Arial Narrow" w:hAnsi="Arial Narrow"/>
                <w:sz w:val="20"/>
                <w:szCs w:val="20"/>
              </w:rPr>
            </w:pPr>
            <w:r>
              <w:rPr>
                <w:rFonts w:ascii="Arial Narrow" w:hAnsi="Arial Narrow"/>
                <w:sz w:val="20"/>
                <w:szCs w:val="20"/>
              </w:rPr>
              <w:t xml:space="preserve">IND 243 </w:t>
            </w:r>
          </w:p>
          <w:p w14:paraId="5EE7E45D" w14:textId="77777777" w:rsidR="00A857C0" w:rsidRDefault="00A857C0" w:rsidP="00A857C0">
            <w:pPr>
              <w:rPr>
                <w:rFonts w:ascii="Arial Narrow" w:hAnsi="Arial Narrow"/>
                <w:sz w:val="20"/>
                <w:szCs w:val="20"/>
              </w:rPr>
            </w:pPr>
            <w:r>
              <w:rPr>
                <w:rFonts w:ascii="Arial Narrow" w:hAnsi="Arial Narrow"/>
                <w:sz w:val="20"/>
                <w:szCs w:val="20"/>
              </w:rPr>
              <w:t>Principles and Applications in Mechatronics</w:t>
            </w:r>
          </w:p>
        </w:tc>
        <w:tc>
          <w:tcPr>
            <w:tcW w:w="1980" w:type="dxa"/>
            <w:shd w:val="clear" w:color="auto" w:fill="E2EFD9" w:themeFill="accent6" w:themeFillTint="33"/>
          </w:tcPr>
          <w:p w14:paraId="0130A75E" w14:textId="77777777" w:rsidR="00A857C0" w:rsidRPr="00877648" w:rsidRDefault="00A857C0" w:rsidP="00A857C0">
            <w:pPr>
              <w:rPr>
                <w:rFonts w:ascii="Arial Narrow" w:hAnsi="Arial Narrow"/>
                <w:sz w:val="20"/>
                <w:szCs w:val="20"/>
              </w:rPr>
            </w:pPr>
            <w:r>
              <w:rPr>
                <w:rFonts w:ascii="Arial Narrow" w:hAnsi="Arial Narrow"/>
                <w:sz w:val="20"/>
                <w:szCs w:val="20"/>
              </w:rPr>
              <w:t>At least 75% of students will successfully create a functional circuit that provides proper electricity to a motor.</w:t>
            </w:r>
          </w:p>
        </w:tc>
        <w:tc>
          <w:tcPr>
            <w:tcW w:w="1530" w:type="dxa"/>
            <w:shd w:val="clear" w:color="auto" w:fill="E2EFD9" w:themeFill="accent6" w:themeFillTint="33"/>
          </w:tcPr>
          <w:p w14:paraId="429183FC" w14:textId="77777777" w:rsidR="00A857C0" w:rsidRPr="00877648" w:rsidRDefault="00A857C0" w:rsidP="00A857C0">
            <w:pPr>
              <w:rPr>
                <w:rFonts w:ascii="Arial Narrow" w:hAnsi="Arial Narrow"/>
                <w:sz w:val="20"/>
                <w:szCs w:val="20"/>
              </w:rPr>
            </w:pPr>
            <w:r>
              <w:rPr>
                <w:rFonts w:ascii="Arial Narrow" w:hAnsi="Arial Narrow"/>
                <w:sz w:val="20"/>
                <w:szCs w:val="20"/>
              </w:rPr>
              <w:t>IND 243 Functional  Circuit In-class Project rubric</w:t>
            </w:r>
          </w:p>
        </w:tc>
        <w:tc>
          <w:tcPr>
            <w:tcW w:w="1980" w:type="dxa"/>
            <w:vMerge/>
          </w:tcPr>
          <w:p w14:paraId="63813549" w14:textId="77777777" w:rsidR="00A857C0" w:rsidRDefault="00A857C0" w:rsidP="00A857C0">
            <w:pPr>
              <w:spacing w:after="0"/>
              <w:rPr>
                <w:rFonts w:ascii="Arial Narrow" w:hAnsi="Arial Narrow"/>
                <w:sz w:val="20"/>
                <w:szCs w:val="20"/>
              </w:rPr>
            </w:pPr>
          </w:p>
        </w:tc>
        <w:tc>
          <w:tcPr>
            <w:tcW w:w="1260" w:type="dxa"/>
            <w:vMerge/>
          </w:tcPr>
          <w:p w14:paraId="6EE6158C" w14:textId="77777777" w:rsidR="00A857C0" w:rsidRDefault="00A857C0" w:rsidP="00A857C0">
            <w:pPr>
              <w:spacing w:after="0"/>
              <w:rPr>
                <w:rFonts w:ascii="Arial Narrow" w:hAnsi="Arial Narrow"/>
                <w:sz w:val="20"/>
                <w:szCs w:val="20"/>
              </w:rPr>
            </w:pPr>
          </w:p>
        </w:tc>
        <w:tc>
          <w:tcPr>
            <w:tcW w:w="2340" w:type="dxa"/>
            <w:vMerge/>
          </w:tcPr>
          <w:p w14:paraId="0BD58882" w14:textId="77777777" w:rsidR="00A857C0" w:rsidRPr="00877648" w:rsidRDefault="00A857C0" w:rsidP="00A857C0">
            <w:pPr>
              <w:spacing w:after="0"/>
              <w:rPr>
                <w:rFonts w:ascii="Arial Narrow" w:hAnsi="Arial Narrow"/>
                <w:sz w:val="20"/>
                <w:szCs w:val="20"/>
              </w:rPr>
            </w:pPr>
          </w:p>
        </w:tc>
        <w:tc>
          <w:tcPr>
            <w:tcW w:w="1639" w:type="dxa"/>
            <w:vMerge/>
          </w:tcPr>
          <w:p w14:paraId="19E2A564" w14:textId="77777777" w:rsidR="00A857C0" w:rsidRDefault="00A857C0" w:rsidP="00A857C0">
            <w:pPr>
              <w:rPr>
                <w:rFonts w:ascii="Arial Narrow" w:hAnsi="Arial Narrow"/>
                <w:sz w:val="20"/>
                <w:szCs w:val="20"/>
              </w:rPr>
            </w:pPr>
          </w:p>
        </w:tc>
        <w:tc>
          <w:tcPr>
            <w:tcW w:w="1286" w:type="dxa"/>
            <w:vMerge/>
          </w:tcPr>
          <w:p w14:paraId="26EFAFB7" w14:textId="77777777" w:rsidR="00A857C0" w:rsidRPr="00877648" w:rsidRDefault="00A857C0" w:rsidP="00A857C0">
            <w:pPr>
              <w:rPr>
                <w:rFonts w:ascii="Arial Narrow" w:hAnsi="Arial Narrow"/>
                <w:sz w:val="20"/>
                <w:szCs w:val="20"/>
              </w:rPr>
            </w:pPr>
          </w:p>
        </w:tc>
      </w:tr>
      <w:tr w:rsidR="00A857C0" w:rsidRPr="00E92B4C" w14:paraId="724A700C" w14:textId="77777777" w:rsidTr="00C83033">
        <w:trPr>
          <w:trHeight w:val="1659"/>
        </w:trPr>
        <w:tc>
          <w:tcPr>
            <w:tcW w:w="1525" w:type="dxa"/>
            <w:vMerge/>
          </w:tcPr>
          <w:p w14:paraId="0A2034DD" w14:textId="77777777" w:rsidR="00A857C0" w:rsidRPr="00877648" w:rsidRDefault="00A857C0" w:rsidP="00A857C0">
            <w:pPr>
              <w:pStyle w:val="Default"/>
              <w:rPr>
                <w:rFonts w:ascii="Arial Narrow" w:hAnsi="Arial Narrow"/>
                <w:bCs/>
                <w:sz w:val="20"/>
                <w:szCs w:val="20"/>
              </w:rPr>
            </w:pPr>
          </w:p>
        </w:tc>
        <w:tc>
          <w:tcPr>
            <w:tcW w:w="1620" w:type="dxa"/>
            <w:vMerge/>
          </w:tcPr>
          <w:p w14:paraId="1098A7FA" w14:textId="77777777" w:rsidR="00A857C0" w:rsidRPr="00877648" w:rsidRDefault="00A857C0" w:rsidP="00A857C0">
            <w:pPr>
              <w:rPr>
                <w:rFonts w:ascii="Arial Narrow" w:eastAsiaTheme="minorHAnsi" w:hAnsi="Arial Narrow"/>
                <w:color w:val="000000"/>
                <w:sz w:val="20"/>
                <w:szCs w:val="20"/>
              </w:rPr>
            </w:pPr>
          </w:p>
        </w:tc>
        <w:tc>
          <w:tcPr>
            <w:tcW w:w="1890" w:type="dxa"/>
            <w:shd w:val="clear" w:color="auto" w:fill="FBE4D5" w:themeFill="accent2" w:themeFillTint="33"/>
          </w:tcPr>
          <w:p w14:paraId="4B70E34F" w14:textId="77777777" w:rsidR="00A857C0" w:rsidRPr="00282186" w:rsidRDefault="00A857C0" w:rsidP="00A857C0">
            <w:pPr>
              <w:rPr>
                <w:rFonts w:ascii="Arial Narrow" w:hAnsi="Arial Narrow"/>
                <w:sz w:val="20"/>
                <w:szCs w:val="20"/>
              </w:rPr>
            </w:pPr>
            <w:r>
              <w:rPr>
                <w:rFonts w:ascii="Arial Narrow" w:hAnsi="Arial Narrow"/>
                <w:i/>
                <w:sz w:val="20"/>
                <w:szCs w:val="20"/>
              </w:rPr>
              <w:t xml:space="preserve">Evaluate: </w:t>
            </w:r>
            <w:r>
              <w:rPr>
                <w:rFonts w:ascii="Arial Narrow" w:hAnsi="Arial Narrow"/>
                <w:sz w:val="20"/>
                <w:szCs w:val="20"/>
              </w:rPr>
              <w:t>Students will effectively track process capability and process performance.</w:t>
            </w:r>
          </w:p>
        </w:tc>
        <w:tc>
          <w:tcPr>
            <w:tcW w:w="1710" w:type="dxa"/>
            <w:shd w:val="clear" w:color="auto" w:fill="FBE4D5" w:themeFill="accent2" w:themeFillTint="33"/>
          </w:tcPr>
          <w:p w14:paraId="44CD1E19" w14:textId="77777777" w:rsidR="00A857C0" w:rsidRDefault="00A857C0" w:rsidP="00A857C0">
            <w:pPr>
              <w:spacing w:after="0"/>
              <w:rPr>
                <w:rFonts w:ascii="Arial Narrow" w:hAnsi="Arial Narrow"/>
                <w:sz w:val="20"/>
                <w:szCs w:val="20"/>
              </w:rPr>
            </w:pPr>
            <w:r>
              <w:rPr>
                <w:rFonts w:ascii="Arial Narrow" w:hAnsi="Arial Narrow"/>
                <w:sz w:val="20"/>
                <w:szCs w:val="20"/>
              </w:rPr>
              <w:t>MAC 254</w:t>
            </w:r>
          </w:p>
          <w:p w14:paraId="0C087B1A" w14:textId="77777777" w:rsidR="00A857C0" w:rsidRDefault="00A857C0" w:rsidP="00A857C0">
            <w:pPr>
              <w:spacing w:after="0"/>
              <w:rPr>
                <w:rFonts w:ascii="Arial Narrow" w:hAnsi="Arial Narrow"/>
                <w:sz w:val="20"/>
                <w:szCs w:val="20"/>
              </w:rPr>
            </w:pPr>
            <w:r>
              <w:rPr>
                <w:rFonts w:ascii="Arial Narrow" w:hAnsi="Arial Narrow"/>
                <w:sz w:val="20"/>
                <w:szCs w:val="20"/>
              </w:rPr>
              <w:t>Machining Flow Cell IT Integration</w:t>
            </w:r>
          </w:p>
        </w:tc>
        <w:tc>
          <w:tcPr>
            <w:tcW w:w="1980" w:type="dxa"/>
            <w:shd w:val="clear" w:color="auto" w:fill="FBE4D5" w:themeFill="accent2" w:themeFillTint="33"/>
          </w:tcPr>
          <w:p w14:paraId="3C675C01" w14:textId="77777777" w:rsidR="00A857C0" w:rsidRDefault="00A857C0" w:rsidP="00A857C0">
            <w:pPr>
              <w:rPr>
                <w:rFonts w:ascii="Arial Narrow" w:hAnsi="Arial Narrow"/>
                <w:sz w:val="20"/>
                <w:szCs w:val="20"/>
              </w:rPr>
            </w:pPr>
            <w:r>
              <w:rPr>
                <w:rFonts w:ascii="Arial Narrow" w:hAnsi="Arial Narrow"/>
                <w:sz w:val="20"/>
                <w:szCs w:val="20"/>
              </w:rPr>
              <w:t>At least 70% of students will score an 80 (out of 100) or higher on the process capability and process performance lab exercise.</w:t>
            </w:r>
          </w:p>
        </w:tc>
        <w:tc>
          <w:tcPr>
            <w:tcW w:w="1530" w:type="dxa"/>
            <w:shd w:val="clear" w:color="auto" w:fill="FBE4D5" w:themeFill="accent2" w:themeFillTint="33"/>
          </w:tcPr>
          <w:p w14:paraId="644157BF" w14:textId="77777777" w:rsidR="00A857C0" w:rsidRDefault="00A857C0" w:rsidP="00A857C0">
            <w:pPr>
              <w:rPr>
                <w:rFonts w:ascii="Arial Narrow" w:hAnsi="Arial Narrow"/>
                <w:sz w:val="20"/>
                <w:szCs w:val="20"/>
              </w:rPr>
            </w:pPr>
            <w:r>
              <w:rPr>
                <w:rFonts w:ascii="Arial Narrow" w:hAnsi="Arial Narrow"/>
                <w:sz w:val="20"/>
                <w:szCs w:val="20"/>
              </w:rPr>
              <w:t>MAC 254 Lab Exercise rubric</w:t>
            </w:r>
          </w:p>
        </w:tc>
        <w:tc>
          <w:tcPr>
            <w:tcW w:w="1980" w:type="dxa"/>
            <w:vMerge/>
          </w:tcPr>
          <w:p w14:paraId="39D01BDE" w14:textId="77777777" w:rsidR="00A857C0" w:rsidRDefault="00A857C0" w:rsidP="00A857C0">
            <w:pPr>
              <w:spacing w:after="0"/>
              <w:rPr>
                <w:rFonts w:ascii="Arial Narrow" w:hAnsi="Arial Narrow"/>
                <w:sz w:val="20"/>
                <w:szCs w:val="20"/>
              </w:rPr>
            </w:pPr>
          </w:p>
        </w:tc>
        <w:tc>
          <w:tcPr>
            <w:tcW w:w="1260" w:type="dxa"/>
            <w:vMerge/>
          </w:tcPr>
          <w:p w14:paraId="7FC9F98C" w14:textId="77777777" w:rsidR="00A857C0" w:rsidRDefault="00A857C0" w:rsidP="00A857C0">
            <w:pPr>
              <w:spacing w:after="0"/>
              <w:rPr>
                <w:rFonts w:ascii="Arial Narrow" w:hAnsi="Arial Narrow"/>
                <w:sz w:val="20"/>
                <w:szCs w:val="20"/>
              </w:rPr>
            </w:pPr>
          </w:p>
        </w:tc>
        <w:tc>
          <w:tcPr>
            <w:tcW w:w="2340" w:type="dxa"/>
            <w:vMerge/>
          </w:tcPr>
          <w:p w14:paraId="02777144" w14:textId="77777777" w:rsidR="00A857C0" w:rsidRPr="00877648" w:rsidRDefault="00A857C0" w:rsidP="00A857C0">
            <w:pPr>
              <w:spacing w:after="0"/>
              <w:rPr>
                <w:rFonts w:ascii="Arial Narrow" w:hAnsi="Arial Narrow"/>
                <w:sz w:val="20"/>
                <w:szCs w:val="20"/>
              </w:rPr>
            </w:pPr>
          </w:p>
        </w:tc>
        <w:tc>
          <w:tcPr>
            <w:tcW w:w="1639" w:type="dxa"/>
            <w:vMerge/>
          </w:tcPr>
          <w:p w14:paraId="3B40E57E" w14:textId="77777777" w:rsidR="00A857C0" w:rsidRDefault="00A857C0" w:rsidP="00A857C0">
            <w:pPr>
              <w:rPr>
                <w:rFonts w:ascii="Arial Narrow" w:hAnsi="Arial Narrow"/>
                <w:sz w:val="20"/>
                <w:szCs w:val="20"/>
              </w:rPr>
            </w:pPr>
          </w:p>
        </w:tc>
        <w:tc>
          <w:tcPr>
            <w:tcW w:w="1286" w:type="dxa"/>
            <w:vMerge/>
          </w:tcPr>
          <w:p w14:paraId="43B0D78F" w14:textId="77777777" w:rsidR="00A857C0" w:rsidRPr="00877648" w:rsidRDefault="00A857C0" w:rsidP="00A857C0">
            <w:pPr>
              <w:rPr>
                <w:rFonts w:ascii="Arial Narrow" w:hAnsi="Arial Narrow"/>
                <w:sz w:val="20"/>
                <w:szCs w:val="20"/>
              </w:rPr>
            </w:pPr>
          </w:p>
        </w:tc>
      </w:tr>
      <w:tr w:rsidR="00A857C0" w:rsidRPr="00E92B4C" w14:paraId="26C12E2B" w14:textId="77777777" w:rsidTr="00C83033">
        <w:trPr>
          <w:trHeight w:val="1501"/>
        </w:trPr>
        <w:tc>
          <w:tcPr>
            <w:tcW w:w="1525" w:type="dxa"/>
            <w:shd w:val="clear" w:color="auto" w:fill="00628F"/>
          </w:tcPr>
          <w:p w14:paraId="2CB97A2A"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Competency</w:t>
            </w:r>
          </w:p>
          <w:p w14:paraId="62907632"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(DCC’s General Education Competencies)</w:t>
            </w:r>
          </w:p>
        </w:tc>
        <w:tc>
          <w:tcPr>
            <w:tcW w:w="1620" w:type="dxa"/>
            <w:shd w:val="clear" w:color="auto" w:fill="00628F"/>
          </w:tcPr>
          <w:p w14:paraId="5B134D4E"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Definition</w:t>
            </w:r>
          </w:p>
        </w:tc>
        <w:tc>
          <w:tcPr>
            <w:tcW w:w="1890" w:type="dxa"/>
            <w:shd w:val="clear" w:color="auto" w:fill="00628F"/>
          </w:tcPr>
          <w:p w14:paraId="0E898DD1"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Student Learning Outcome(s)</w:t>
            </w:r>
          </w:p>
        </w:tc>
        <w:tc>
          <w:tcPr>
            <w:tcW w:w="1710" w:type="dxa"/>
            <w:shd w:val="clear" w:color="auto" w:fill="00628F"/>
          </w:tcPr>
          <w:p w14:paraId="4E1254A8"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Course(s)</w:t>
            </w:r>
            <w:r>
              <w:rPr>
                <w:rFonts w:ascii="Arial Narrow" w:hAnsi="Arial Narrow"/>
                <w:b/>
                <w:color w:val="FFFFFF" w:themeColor="background1"/>
                <w:sz w:val="20"/>
              </w:rPr>
              <w:t xml:space="preserve"> / Activities</w:t>
            </w:r>
          </w:p>
        </w:tc>
        <w:tc>
          <w:tcPr>
            <w:tcW w:w="1980" w:type="dxa"/>
            <w:shd w:val="clear" w:color="auto" w:fill="00628F"/>
          </w:tcPr>
          <w:p w14:paraId="304680AE"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Criteria of Success</w:t>
            </w:r>
          </w:p>
          <w:p w14:paraId="1BC37046"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(Expected Level(s) of Achievement)</w:t>
            </w:r>
          </w:p>
        </w:tc>
        <w:tc>
          <w:tcPr>
            <w:tcW w:w="1530" w:type="dxa"/>
            <w:shd w:val="clear" w:color="auto" w:fill="00628F"/>
          </w:tcPr>
          <w:p w14:paraId="33B6F7D6"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Method(s)</w:t>
            </w:r>
            <w:r>
              <w:rPr>
                <w:rFonts w:ascii="Arial Narrow" w:hAnsi="Arial Narrow"/>
                <w:b/>
                <w:color w:val="FFFFFF" w:themeColor="background1"/>
                <w:sz w:val="20"/>
              </w:rPr>
              <w:t xml:space="preserve"> / Tool(s)</w:t>
            </w:r>
          </w:p>
        </w:tc>
        <w:tc>
          <w:tcPr>
            <w:tcW w:w="1980" w:type="dxa"/>
            <w:shd w:val="clear" w:color="auto" w:fill="00628F"/>
          </w:tcPr>
          <w:p w14:paraId="0D4E8E62"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Schedule of data collection/generation</w:t>
            </w:r>
          </w:p>
        </w:tc>
        <w:tc>
          <w:tcPr>
            <w:tcW w:w="1260" w:type="dxa"/>
            <w:shd w:val="clear" w:color="auto" w:fill="00628F"/>
          </w:tcPr>
          <w:p w14:paraId="19B8FD93"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Schedule of reporting</w:t>
            </w:r>
          </w:p>
        </w:tc>
        <w:tc>
          <w:tcPr>
            <w:tcW w:w="2340" w:type="dxa"/>
            <w:shd w:val="clear" w:color="auto" w:fill="00628F"/>
          </w:tcPr>
          <w:p w14:paraId="68E4BE2D"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Communication of findings</w:t>
            </w:r>
          </w:p>
        </w:tc>
        <w:tc>
          <w:tcPr>
            <w:tcW w:w="1639" w:type="dxa"/>
            <w:shd w:val="clear" w:color="auto" w:fill="00628F"/>
          </w:tcPr>
          <w:p w14:paraId="2A60B305" w14:textId="77777777" w:rsidR="00A857C0" w:rsidRPr="00AC6AFB" w:rsidRDefault="00A857C0" w:rsidP="00A857C0">
            <w:pPr>
              <w:rPr>
                <w:rFonts w:ascii="Arial Narrow" w:hAnsi="Arial Narrow"/>
                <w:b/>
                <w:color w:val="FFFFFF" w:themeColor="background1"/>
                <w:sz w:val="20"/>
                <w:highlight w:val="yellow"/>
              </w:rPr>
            </w:pPr>
            <w:r w:rsidRPr="00AC6AFB">
              <w:rPr>
                <w:rFonts w:ascii="Arial Narrow" w:hAnsi="Arial Narrow"/>
                <w:b/>
                <w:color w:val="FFFFFF" w:themeColor="background1"/>
                <w:sz w:val="20"/>
              </w:rPr>
              <w:t>Use of findings</w:t>
            </w:r>
          </w:p>
        </w:tc>
        <w:tc>
          <w:tcPr>
            <w:tcW w:w="1286" w:type="dxa"/>
            <w:shd w:val="clear" w:color="auto" w:fill="00628F"/>
          </w:tcPr>
          <w:p w14:paraId="5AC08528" w14:textId="77777777" w:rsidR="00A857C0" w:rsidRPr="00AC6AFB" w:rsidRDefault="00A857C0" w:rsidP="00A857C0">
            <w:pPr>
              <w:rPr>
                <w:rFonts w:ascii="Arial Narrow" w:hAnsi="Arial Narrow"/>
                <w:b/>
                <w:color w:val="FFFFFF" w:themeColor="background1"/>
                <w:sz w:val="20"/>
              </w:rPr>
            </w:pPr>
            <w:r w:rsidRPr="00AC6AFB">
              <w:rPr>
                <w:rFonts w:ascii="Arial Narrow" w:hAnsi="Arial Narrow"/>
                <w:b/>
                <w:color w:val="FFFFFF" w:themeColor="background1"/>
                <w:sz w:val="20"/>
              </w:rPr>
              <w:t>If relevant: Additional institutional contact(s) w/</w:t>
            </w:r>
            <w:r>
              <w:rPr>
                <w:rFonts w:ascii="Arial Narrow" w:hAnsi="Arial Narrow"/>
                <w:b/>
                <w:color w:val="FFFFFF" w:themeColor="background1"/>
                <w:sz w:val="20"/>
              </w:rPr>
              <w:t xml:space="preserve"> </w:t>
            </w:r>
            <w:r w:rsidRPr="00AC6AFB">
              <w:rPr>
                <w:rFonts w:ascii="Arial Narrow" w:hAnsi="Arial Narrow"/>
                <w:b/>
                <w:color w:val="FFFFFF" w:themeColor="background1"/>
                <w:sz w:val="20"/>
              </w:rPr>
              <w:t>email</w:t>
            </w:r>
          </w:p>
        </w:tc>
      </w:tr>
      <w:tr w:rsidR="00A857C0" w:rsidRPr="00E92B4C" w14:paraId="4BBCB017" w14:textId="77777777" w:rsidTr="00C83033">
        <w:trPr>
          <w:trHeight w:val="1501"/>
        </w:trPr>
        <w:tc>
          <w:tcPr>
            <w:tcW w:w="1525" w:type="dxa"/>
            <w:vMerge w:val="restart"/>
          </w:tcPr>
          <w:p w14:paraId="5C14EAE8" w14:textId="77777777" w:rsidR="00A857C0" w:rsidRPr="00FD793D" w:rsidRDefault="00A857C0" w:rsidP="00A857C0">
            <w:pPr>
              <w:rPr>
                <w:rFonts w:ascii="Arial Narrow" w:eastAsiaTheme="minorHAnsi" w:hAnsi="Arial Narrow"/>
                <w:b/>
                <w:bCs/>
                <w:color w:val="000000"/>
                <w:sz w:val="20"/>
                <w:szCs w:val="20"/>
              </w:rPr>
            </w:pPr>
            <w:r w:rsidRPr="00FD793D">
              <w:rPr>
                <w:rFonts w:ascii="Arial Narrow" w:eastAsiaTheme="minorHAnsi" w:hAnsi="Arial Narrow"/>
                <w:b/>
                <w:bCs/>
                <w:color w:val="000000"/>
                <w:sz w:val="20"/>
                <w:szCs w:val="20"/>
              </w:rPr>
              <w:t xml:space="preserve">Written Communication </w:t>
            </w:r>
          </w:p>
          <w:p w14:paraId="2984A478" w14:textId="77777777" w:rsidR="00A857C0" w:rsidRPr="00877648" w:rsidRDefault="00A857C0" w:rsidP="00A857C0">
            <w:pPr>
              <w:rPr>
                <w:rFonts w:ascii="Arial Narrow" w:hAnsi="Arial Narrow"/>
                <w:sz w:val="20"/>
                <w:szCs w:val="20"/>
              </w:rPr>
            </w:pPr>
          </w:p>
        </w:tc>
        <w:tc>
          <w:tcPr>
            <w:tcW w:w="1620" w:type="dxa"/>
            <w:vMerge w:val="restart"/>
          </w:tcPr>
          <w:p w14:paraId="60A64F6E" w14:textId="77777777" w:rsidR="00A857C0" w:rsidRPr="00877648" w:rsidRDefault="00A857C0" w:rsidP="00A857C0">
            <w:pPr>
              <w:rPr>
                <w:rFonts w:ascii="Arial Narrow" w:hAnsi="Arial Narrow"/>
                <w:sz w:val="20"/>
                <w:szCs w:val="20"/>
              </w:rPr>
            </w:pPr>
            <w:r w:rsidRPr="00877648">
              <w:rPr>
                <w:rFonts w:ascii="Arial Narrow" w:eastAsiaTheme="minorHAnsi" w:hAnsi="Arial Narrow"/>
                <w:color w:val="000000"/>
                <w:sz w:val="20"/>
                <w:szCs w:val="20"/>
              </w:rPr>
              <w:t xml:space="preserve">The ability to develop, convey, and exchange ideas in writing, as appropriate to a </w:t>
            </w:r>
            <w:r w:rsidRPr="00877648">
              <w:rPr>
                <w:rFonts w:ascii="Arial Narrow" w:eastAsiaTheme="minorHAnsi" w:hAnsi="Arial Narrow"/>
                <w:color w:val="000000"/>
                <w:sz w:val="20"/>
                <w:szCs w:val="20"/>
              </w:rPr>
              <w:lastRenderedPageBreak/>
              <w:t>given context and audience. Degree graduates will express themselves effectively in a variety of written forms.</w:t>
            </w:r>
          </w:p>
        </w:tc>
        <w:tc>
          <w:tcPr>
            <w:tcW w:w="1890" w:type="dxa"/>
            <w:shd w:val="clear" w:color="auto" w:fill="DEEAF6" w:themeFill="accent1" w:themeFillTint="33"/>
          </w:tcPr>
          <w:p w14:paraId="674225DF" w14:textId="04BCEEAA" w:rsidR="00A857C0" w:rsidRPr="00877648" w:rsidRDefault="00A857C0" w:rsidP="00A857C0">
            <w:pPr>
              <w:rPr>
                <w:rFonts w:ascii="Arial Narrow" w:hAnsi="Arial Narrow"/>
                <w:sz w:val="20"/>
                <w:szCs w:val="20"/>
              </w:rPr>
            </w:pPr>
            <w:r>
              <w:rPr>
                <w:rFonts w:ascii="Arial Narrow" w:hAnsi="Arial Narrow"/>
                <w:sz w:val="20"/>
                <w:szCs w:val="20"/>
              </w:rPr>
              <w:lastRenderedPageBreak/>
              <w:t xml:space="preserve">Students will </w:t>
            </w:r>
            <w:r w:rsidR="00362322">
              <w:rPr>
                <w:rFonts w:ascii="Arial Narrow" w:hAnsi="Arial Narrow"/>
                <w:sz w:val="20"/>
                <w:szCs w:val="20"/>
              </w:rPr>
              <w:t xml:space="preserve">demonstrate their ability to use digital and print technologies to produce, evaluate, </w:t>
            </w:r>
            <w:r w:rsidR="00362322">
              <w:rPr>
                <w:rFonts w:ascii="Arial Narrow" w:hAnsi="Arial Narrow"/>
                <w:sz w:val="20"/>
                <w:szCs w:val="20"/>
              </w:rPr>
              <w:lastRenderedPageBreak/>
              <w:t>document, and submit texts.</w:t>
            </w:r>
          </w:p>
        </w:tc>
        <w:tc>
          <w:tcPr>
            <w:tcW w:w="1710" w:type="dxa"/>
            <w:shd w:val="clear" w:color="auto" w:fill="DEEAF6" w:themeFill="accent1" w:themeFillTint="33"/>
          </w:tcPr>
          <w:p w14:paraId="6FB3BFF7" w14:textId="77777777" w:rsidR="00A857C0" w:rsidRPr="00877648" w:rsidRDefault="00A857C0" w:rsidP="00A857C0">
            <w:pPr>
              <w:rPr>
                <w:rFonts w:ascii="Arial Narrow" w:hAnsi="Arial Narrow"/>
                <w:sz w:val="20"/>
                <w:szCs w:val="20"/>
              </w:rPr>
            </w:pPr>
            <w:r>
              <w:rPr>
                <w:rFonts w:ascii="Arial Narrow" w:hAnsi="Arial Narrow"/>
                <w:sz w:val="20"/>
                <w:szCs w:val="20"/>
              </w:rPr>
              <w:lastRenderedPageBreak/>
              <w:t>ENG 111 English Composition I</w:t>
            </w:r>
          </w:p>
          <w:p w14:paraId="5DD84C68" w14:textId="77777777" w:rsidR="00A857C0" w:rsidRPr="00877648" w:rsidRDefault="00A857C0" w:rsidP="00A857C0">
            <w:pPr>
              <w:rPr>
                <w:rFonts w:ascii="Arial Narrow" w:hAnsi="Arial Narrow"/>
                <w:sz w:val="20"/>
                <w:szCs w:val="20"/>
              </w:rPr>
            </w:pPr>
          </w:p>
        </w:tc>
        <w:tc>
          <w:tcPr>
            <w:tcW w:w="1980" w:type="dxa"/>
            <w:shd w:val="clear" w:color="auto" w:fill="DEEAF6" w:themeFill="accent1" w:themeFillTint="33"/>
          </w:tcPr>
          <w:p w14:paraId="4DF81E5A" w14:textId="77777777" w:rsidR="00A857C0" w:rsidRPr="00877648" w:rsidRDefault="00A857C0" w:rsidP="00A857C0">
            <w:pPr>
              <w:rPr>
                <w:rFonts w:ascii="Arial Narrow" w:hAnsi="Arial Narrow"/>
                <w:sz w:val="20"/>
                <w:szCs w:val="20"/>
              </w:rPr>
            </w:pPr>
            <w:r>
              <w:rPr>
                <w:rFonts w:ascii="Arial Narrow" w:hAnsi="Arial Narrow"/>
                <w:sz w:val="20"/>
                <w:szCs w:val="20"/>
              </w:rPr>
              <w:t>At least 60% of students will score 3 or above on a 5-point rubric scoring content and mechanics.</w:t>
            </w:r>
          </w:p>
          <w:p w14:paraId="42B1441A" w14:textId="77777777" w:rsidR="00A857C0" w:rsidRPr="00877648" w:rsidRDefault="00A857C0" w:rsidP="00A857C0">
            <w:pPr>
              <w:rPr>
                <w:rFonts w:ascii="Arial Narrow" w:hAnsi="Arial Narrow"/>
                <w:sz w:val="20"/>
                <w:szCs w:val="20"/>
              </w:rPr>
            </w:pPr>
          </w:p>
          <w:p w14:paraId="258E7862" w14:textId="77777777" w:rsidR="00A857C0" w:rsidRPr="00877648" w:rsidRDefault="00A857C0" w:rsidP="00A857C0">
            <w:pPr>
              <w:rPr>
                <w:rFonts w:ascii="Arial Narrow" w:hAnsi="Arial Narrow"/>
                <w:sz w:val="20"/>
                <w:szCs w:val="20"/>
              </w:rPr>
            </w:pPr>
          </w:p>
        </w:tc>
        <w:tc>
          <w:tcPr>
            <w:tcW w:w="1530" w:type="dxa"/>
            <w:shd w:val="clear" w:color="auto" w:fill="DEEAF6" w:themeFill="accent1" w:themeFillTint="33"/>
          </w:tcPr>
          <w:p w14:paraId="65AD0065" w14:textId="77777777" w:rsidR="00A857C0" w:rsidRPr="00877648" w:rsidRDefault="00A857C0" w:rsidP="00A857C0">
            <w:pPr>
              <w:rPr>
                <w:rFonts w:ascii="Arial Narrow" w:hAnsi="Arial Narrow"/>
                <w:sz w:val="20"/>
                <w:szCs w:val="20"/>
              </w:rPr>
            </w:pPr>
            <w:r>
              <w:rPr>
                <w:rFonts w:ascii="Arial Narrow" w:hAnsi="Arial Narrow"/>
                <w:sz w:val="20"/>
                <w:szCs w:val="20"/>
              </w:rPr>
              <w:lastRenderedPageBreak/>
              <w:t>ENG 111 Research Part III (final Draft) rubric</w:t>
            </w:r>
          </w:p>
        </w:tc>
        <w:tc>
          <w:tcPr>
            <w:tcW w:w="1980" w:type="dxa"/>
            <w:vMerge w:val="restart"/>
          </w:tcPr>
          <w:p w14:paraId="38F516C2" w14:textId="77777777" w:rsidR="00A857C0" w:rsidRDefault="00A857C0" w:rsidP="00A857C0">
            <w:pPr>
              <w:spacing w:after="0"/>
              <w:rPr>
                <w:rFonts w:ascii="Arial Narrow" w:hAnsi="Arial Narrow"/>
                <w:sz w:val="20"/>
                <w:szCs w:val="20"/>
              </w:rPr>
            </w:pPr>
            <w:r>
              <w:rPr>
                <w:rFonts w:ascii="Arial Narrow" w:hAnsi="Arial Narrow"/>
                <w:sz w:val="20"/>
                <w:szCs w:val="20"/>
              </w:rPr>
              <w:t xml:space="preserve">Data will be collected in the fall and spring semesters. </w:t>
            </w:r>
          </w:p>
          <w:p w14:paraId="2D76D1D1" w14:textId="77777777" w:rsidR="00A857C0" w:rsidRDefault="00A857C0" w:rsidP="00A857C0">
            <w:pPr>
              <w:spacing w:after="0"/>
              <w:rPr>
                <w:rFonts w:ascii="Arial Narrow" w:hAnsi="Arial Narrow"/>
                <w:sz w:val="20"/>
                <w:szCs w:val="20"/>
              </w:rPr>
            </w:pPr>
          </w:p>
          <w:p w14:paraId="425C0163" w14:textId="77777777" w:rsidR="00A857C0" w:rsidRDefault="00A857C0" w:rsidP="00A857C0">
            <w:pPr>
              <w:spacing w:after="0"/>
              <w:rPr>
                <w:rFonts w:ascii="Arial Narrow" w:hAnsi="Arial Narrow"/>
                <w:sz w:val="20"/>
                <w:szCs w:val="20"/>
              </w:rPr>
            </w:pPr>
            <w:r>
              <w:rPr>
                <w:rFonts w:ascii="Arial Narrow" w:hAnsi="Arial Narrow"/>
                <w:sz w:val="20"/>
                <w:szCs w:val="20"/>
              </w:rPr>
              <w:t>2019-20 (Year 1) and</w:t>
            </w:r>
          </w:p>
          <w:p w14:paraId="5EAE1139" w14:textId="2D927E4B" w:rsidR="00A857C0" w:rsidRDefault="00A857C0" w:rsidP="00A857C0">
            <w:pPr>
              <w:spacing w:after="0"/>
              <w:rPr>
                <w:rFonts w:ascii="Arial Narrow" w:hAnsi="Arial Narrow"/>
                <w:sz w:val="20"/>
                <w:szCs w:val="20"/>
              </w:rPr>
            </w:pPr>
            <w:r>
              <w:rPr>
                <w:rFonts w:ascii="Arial Narrow" w:hAnsi="Arial Narrow"/>
                <w:sz w:val="20"/>
                <w:szCs w:val="20"/>
              </w:rPr>
              <w:lastRenderedPageBreak/>
              <w:t>2022-23 (Year 4)</w:t>
            </w:r>
            <w:r w:rsidR="00DB1B1B">
              <w:rPr>
                <w:rFonts w:ascii="Arial Narrow" w:hAnsi="Arial Narrow"/>
                <w:sz w:val="20"/>
                <w:szCs w:val="20"/>
              </w:rPr>
              <w:t xml:space="preserve"> and 2025-26</w:t>
            </w:r>
          </w:p>
          <w:p w14:paraId="56D7A4E0" w14:textId="77777777" w:rsidR="00A857C0" w:rsidRPr="00877648" w:rsidRDefault="00A857C0" w:rsidP="00A857C0">
            <w:pPr>
              <w:rPr>
                <w:rFonts w:ascii="Arial Narrow" w:hAnsi="Arial Narrow"/>
                <w:sz w:val="20"/>
                <w:szCs w:val="20"/>
              </w:rPr>
            </w:pPr>
            <w:r>
              <w:rPr>
                <w:rFonts w:ascii="Arial Narrow" w:hAnsi="Arial Narrow"/>
                <w:sz w:val="20"/>
                <w:szCs w:val="20"/>
              </w:rPr>
              <w:t>Competency Assessed (Data Collected)</w:t>
            </w:r>
          </w:p>
        </w:tc>
        <w:tc>
          <w:tcPr>
            <w:tcW w:w="1260" w:type="dxa"/>
            <w:vMerge w:val="restart"/>
          </w:tcPr>
          <w:p w14:paraId="29DD182B" w14:textId="77777777" w:rsidR="00A857C0" w:rsidRDefault="00A857C0" w:rsidP="00A857C0">
            <w:pPr>
              <w:spacing w:after="0"/>
              <w:rPr>
                <w:rFonts w:ascii="Arial Narrow" w:hAnsi="Arial Narrow"/>
                <w:sz w:val="20"/>
                <w:szCs w:val="20"/>
              </w:rPr>
            </w:pPr>
            <w:r>
              <w:rPr>
                <w:rFonts w:ascii="Arial Narrow" w:hAnsi="Arial Narrow"/>
                <w:sz w:val="20"/>
                <w:szCs w:val="20"/>
              </w:rPr>
              <w:lastRenderedPageBreak/>
              <w:t>2020 Fall</w:t>
            </w:r>
          </w:p>
          <w:p w14:paraId="21F4E797" w14:textId="77777777" w:rsidR="00A857C0" w:rsidRDefault="00A857C0" w:rsidP="00A857C0">
            <w:pPr>
              <w:spacing w:after="0"/>
              <w:rPr>
                <w:rFonts w:ascii="Arial Narrow" w:hAnsi="Arial Narrow"/>
                <w:sz w:val="20"/>
                <w:szCs w:val="20"/>
              </w:rPr>
            </w:pPr>
            <w:r>
              <w:rPr>
                <w:rFonts w:ascii="Arial Narrow" w:hAnsi="Arial Narrow"/>
                <w:sz w:val="20"/>
                <w:szCs w:val="20"/>
              </w:rPr>
              <w:t>2023 Fall</w:t>
            </w:r>
          </w:p>
          <w:p w14:paraId="738271FC" w14:textId="7873CC01" w:rsidR="00DB1B1B" w:rsidRDefault="00DB1B1B" w:rsidP="00A857C0">
            <w:pPr>
              <w:spacing w:after="0"/>
              <w:rPr>
                <w:rFonts w:ascii="Arial Narrow" w:hAnsi="Arial Narrow"/>
                <w:sz w:val="20"/>
                <w:szCs w:val="20"/>
              </w:rPr>
            </w:pPr>
            <w:r>
              <w:rPr>
                <w:rFonts w:ascii="Arial Narrow" w:hAnsi="Arial Narrow"/>
                <w:sz w:val="20"/>
                <w:szCs w:val="20"/>
              </w:rPr>
              <w:t>2026 Fall</w:t>
            </w:r>
          </w:p>
          <w:p w14:paraId="4B6547A6" w14:textId="77777777" w:rsidR="00A857C0" w:rsidRPr="00877648" w:rsidRDefault="00A857C0" w:rsidP="00A857C0">
            <w:pPr>
              <w:spacing w:after="0"/>
              <w:rPr>
                <w:rFonts w:ascii="Arial Narrow" w:hAnsi="Arial Narrow"/>
                <w:sz w:val="20"/>
                <w:szCs w:val="20"/>
              </w:rPr>
            </w:pPr>
            <w:r>
              <w:rPr>
                <w:rFonts w:ascii="Arial Narrow" w:hAnsi="Arial Narrow"/>
                <w:sz w:val="20"/>
                <w:szCs w:val="20"/>
              </w:rPr>
              <w:t>Findings shared</w:t>
            </w:r>
          </w:p>
        </w:tc>
        <w:tc>
          <w:tcPr>
            <w:tcW w:w="2340" w:type="dxa"/>
            <w:vMerge w:val="restart"/>
          </w:tcPr>
          <w:p w14:paraId="077A8333" w14:textId="77777777" w:rsidR="00A857C0" w:rsidRPr="00877648" w:rsidRDefault="00A857C0" w:rsidP="00A857C0">
            <w:pPr>
              <w:spacing w:after="0"/>
              <w:rPr>
                <w:rFonts w:ascii="Arial Narrow" w:hAnsi="Arial Narrow"/>
                <w:sz w:val="20"/>
                <w:szCs w:val="20"/>
              </w:rPr>
            </w:pPr>
            <w:r>
              <w:rPr>
                <w:rFonts w:ascii="Arial Narrow" w:hAnsi="Arial Narrow"/>
                <w:sz w:val="20"/>
                <w:szCs w:val="20"/>
              </w:rPr>
              <w:t xml:space="preserve">The Center for Organizational Excellence and Data Analytics (COEDA) will conduct a preliminary analysis and produce an </w:t>
            </w:r>
            <w:r>
              <w:rPr>
                <w:rFonts w:ascii="Arial Narrow" w:hAnsi="Arial Narrow"/>
                <w:sz w:val="20"/>
                <w:szCs w:val="20"/>
              </w:rPr>
              <w:lastRenderedPageBreak/>
              <w:t>aggregated Gen Ed Competencies results report for the two competencies measured for the academic year, disaggregated where possible.  The Director of COEDA will share with 1) the General Education Committee, 2) faculty who participated in written communication instruction, and 3) the V</w:t>
            </w:r>
            <w:r w:rsidRPr="00C24208">
              <w:rPr>
                <w:rFonts w:ascii="Arial Narrow" w:hAnsi="Arial Narrow"/>
                <w:sz w:val="20"/>
                <w:szCs w:val="20"/>
              </w:rPr>
              <w:t>ice President of Academic and Student Services</w:t>
            </w:r>
            <w:r>
              <w:rPr>
                <w:rFonts w:ascii="Arial Narrow" w:hAnsi="Arial Narrow"/>
                <w:sz w:val="20"/>
                <w:szCs w:val="20"/>
              </w:rPr>
              <w:t xml:space="preserve"> for recommendations. The V</w:t>
            </w:r>
            <w:r w:rsidRPr="00C24208">
              <w:rPr>
                <w:rFonts w:ascii="Arial Narrow" w:hAnsi="Arial Narrow"/>
                <w:sz w:val="20"/>
                <w:szCs w:val="20"/>
              </w:rPr>
              <w:t>ice President of Academic and Student Services</w:t>
            </w:r>
            <w:r>
              <w:rPr>
                <w:rFonts w:ascii="Arial Narrow" w:hAnsi="Arial Narrow"/>
                <w:sz w:val="20"/>
                <w:szCs w:val="20"/>
              </w:rPr>
              <w:t xml:space="preserve"> will share the recommendations with Divisional Leaders (Dean and AVP) who will  communicate findings with faculty during divisional meetings.</w:t>
            </w:r>
          </w:p>
        </w:tc>
        <w:tc>
          <w:tcPr>
            <w:tcW w:w="1639" w:type="dxa"/>
            <w:vMerge w:val="restart"/>
          </w:tcPr>
          <w:p w14:paraId="0207F17B" w14:textId="77777777" w:rsidR="00A857C0" w:rsidRDefault="00A857C0" w:rsidP="00A857C0">
            <w:pPr>
              <w:rPr>
                <w:rFonts w:ascii="Arial Narrow" w:hAnsi="Arial Narrow"/>
                <w:sz w:val="20"/>
                <w:szCs w:val="20"/>
              </w:rPr>
            </w:pPr>
            <w:r>
              <w:rPr>
                <w:rFonts w:ascii="Arial Narrow" w:hAnsi="Arial Narrow"/>
                <w:sz w:val="20"/>
                <w:szCs w:val="20"/>
              </w:rPr>
              <w:lastRenderedPageBreak/>
              <w:t>Findings will be used for:</w:t>
            </w:r>
          </w:p>
          <w:p w14:paraId="05C7A6C5" w14:textId="77777777" w:rsidR="00A857C0" w:rsidRPr="00CE464D" w:rsidRDefault="00A857C0" w:rsidP="00A857C0">
            <w:pPr>
              <w:rPr>
                <w:rFonts w:ascii="Arial Narrow" w:hAnsi="Arial Narrow"/>
                <w:sz w:val="20"/>
                <w:szCs w:val="20"/>
              </w:rPr>
            </w:pPr>
            <w:r>
              <w:rPr>
                <w:rFonts w:ascii="Arial Narrow" w:hAnsi="Arial Narrow"/>
                <w:sz w:val="20"/>
                <w:szCs w:val="20"/>
              </w:rPr>
              <w:t>I</w:t>
            </w:r>
            <w:r w:rsidRPr="00CE464D">
              <w:rPr>
                <w:rFonts w:ascii="Arial Narrow" w:hAnsi="Arial Narrow"/>
                <w:sz w:val="20"/>
                <w:szCs w:val="20"/>
              </w:rPr>
              <w:t>dentifying the area(s) in need of improvement</w:t>
            </w:r>
            <w:r>
              <w:rPr>
                <w:rFonts w:ascii="Arial Narrow" w:hAnsi="Arial Narrow"/>
                <w:sz w:val="20"/>
                <w:szCs w:val="20"/>
              </w:rPr>
              <w:t xml:space="preserve"> in </w:t>
            </w:r>
            <w:r>
              <w:rPr>
                <w:rFonts w:ascii="Arial Narrow" w:hAnsi="Arial Narrow"/>
                <w:sz w:val="20"/>
                <w:szCs w:val="20"/>
              </w:rPr>
              <w:lastRenderedPageBreak/>
              <w:t>instruction and learning</w:t>
            </w:r>
          </w:p>
          <w:p w14:paraId="5755980D" w14:textId="77777777" w:rsidR="00A857C0" w:rsidRPr="00CE464D" w:rsidRDefault="00A857C0" w:rsidP="00A857C0">
            <w:pPr>
              <w:rPr>
                <w:rFonts w:ascii="Arial Narrow" w:hAnsi="Arial Narrow"/>
                <w:sz w:val="20"/>
                <w:szCs w:val="20"/>
              </w:rPr>
            </w:pPr>
            <w:r w:rsidRPr="00CE464D">
              <w:rPr>
                <w:rFonts w:ascii="Arial Narrow" w:hAnsi="Arial Narrow"/>
                <w:sz w:val="20"/>
                <w:szCs w:val="20"/>
              </w:rPr>
              <w:t>Developing strategies for improvement</w:t>
            </w:r>
            <w:r>
              <w:rPr>
                <w:rFonts w:ascii="Arial Narrow" w:hAnsi="Arial Narrow"/>
                <w:sz w:val="20"/>
                <w:szCs w:val="20"/>
              </w:rPr>
              <w:t xml:space="preserve"> of student learning and faculty instruction</w:t>
            </w:r>
          </w:p>
          <w:p w14:paraId="09B71C4F" w14:textId="77777777" w:rsidR="00A857C0" w:rsidRPr="00877648" w:rsidRDefault="00A857C0" w:rsidP="00A857C0">
            <w:pPr>
              <w:rPr>
                <w:rFonts w:ascii="Arial Narrow" w:hAnsi="Arial Narrow"/>
                <w:sz w:val="20"/>
                <w:szCs w:val="20"/>
              </w:rPr>
            </w:pPr>
            <w:r w:rsidRPr="00CE464D">
              <w:rPr>
                <w:rFonts w:ascii="Arial Narrow" w:hAnsi="Arial Narrow"/>
                <w:sz w:val="20"/>
                <w:szCs w:val="20"/>
              </w:rPr>
              <w:t>Developing strategies for assessing improvement.</w:t>
            </w:r>
          </w:p>
        </w:tc>
        <w:tc>
          <w:tcPr>
            <w:tcW w:w="1286" w:type="dxa"/>
            <w:vMerge w:val="restart"/>
          </w:tcPr>
          <w:p w14:paraId="50C5B4FA" w14:textId="77777777" w:rsidR="00A857C0" w:rsidRPr="00877648" w:rsidRDefault="00A857C0" w:rsidP="00A857C0">
            <w:pPr>
              <w:rPr>
                <w:rFonts w:ascii="Arial Narrow" w:hAnsi="Arial Narrow"/>
                <w:sz w:val="20"/>
                <w:szCs w:val="20"/>
              </w:rPr>
            </w:pPr>
          </w:p>
        </w:tc>
      </w:tr>
      <w:tr w:rsidR="00A857C0" w:rsidRPr="00E92B4C" w14:paraId="1ACA2B9E" w14:textId="77777777" w:rsidTr="00C83033">
        <w:trPr>
          <w:trHeight w:val="1501"/>
        </w:trPr>
        <w:tc>
          <w:tcPr>
            <w:tcW w:w="1525" w:type="dxa"/>
            <w:vMerge/>
          </w:tcPr>
          <w:p w14:paraId="20BC30F5" w14:textId="77777777" w:rsidR="00A857C0" w:rsidRPr="00877648" w:rsidRDefault="00A857C0" w:rsidP="00A857C0">
            <w:pPr>
              <w:rPr>
                <w:rFonts w:ascii="Arial Narrow" w:eastAsiaTheme="minorHAnsi" w:hAnsi="Arial Narrow"/>
                <w:bCs/>
                <w:color w:val="000000"/>
                <w:sz w:val="20"/>
                <w:szCs w:val="20"/>
              </w:rPr>
            </w:pPr>
          </w:p>
        </w:tc>
        <w:tc>
          <w:tcPr>
            <w:tcW w:w="1620" w:type="dxa"/>
            <w:vMerge/>
          </w:tcPr>
          <w:p w14:paraId="6EAEEF3B" w14:textId="77777777" w:rsidR="00A857C0" w:rsidRPr="00877648" w:rsidRDefault="00A857C0" w:rsidP="00A857C0">
            <w:pPr>
              <w:rPr>
                <w:rFonts w:ascii="Arial Narrow" w:eastAsiaTheme="minorHAnsi" w:hAnsi="Arial Narrow"/>
                <w:color w:val="000000"/>
                <w:sz w:val="20"/>
                <w:szCs w:val="20"/>
              </w:rPr>
            </w:pPr>
          </w:p>
        </w:tc>
        <w:tc>
          <w:tcPr>
            <w:tcW w:w="1890" w:type="dxa"/>
            <w:shd w:val="clear" w:color="auto" w:fill="E1CCF0"/>
          </w:tcPr>
          <w:p w14:paraId="481CAE88" w14:textId="15B49E5F" w:rsidR="00A857C0" w:rsidRPr="00877648" w:rsidRDefault="00A857C0" w:rsidP="00A857C0">
            <w:pPr>
              <w:rPr>
                <w:rFonts w:ascii="Arial Narrow" w:hAnsi="Arial Narrow"/>
                <w:sz w:val="20"/>
                <w:szCs w:val="20"/>
              </w:rPr>
            </w:pPr>
            <w:r>
              <w:rPr>
                <w:rFonts w:ascii="Arial Narrow" w:hAnsi="Arial Narrow"/>
                <w:sz w:val="20"/>
                <w:szCs w:val="20"/>
              </w:rPr>
              <w:t>S</w:t>
            </w:r>
            <w:r w:rsidRPr="0077716F">
              <w:rPr>
                <w:rFonts w:ascii="Arial Narrow" w:hAnsi="Arial Narrow"/>
                <w:sz w:val="20"/>
                <w:szCs w:val="20"/>
              </w:rPr>
              <w:t xml:space="preserve">tudents will </w:t>
            </w:r>
            <w:r w:rsidR="00362322">
              <w:rPr>
                <w:rFonts w:ascii="Arial Narrow" w:hAnsi="Arial Narrow"/>
                <w:sz w:val="20"/>
                <w:szCs w:val="20"/>
              </w:rPr>
              <w:t>demonstrate competency through extensive practice in composing technical reports and technical documents achieving appropriate voice, tone, style, and content in formatting, editing, and graphics.</w:t>
            </w:r>
          </w:p>
        </w:tc>
        <w:tc>
          <w:tcPr>
            <w:tcW w:w="1710" w:type="dxa"/>
            <w:shd w:val="clear" w:color="auto" w:fill="E1CCF0"/>
          </w:tcPr>
          <w:p w14:paraId="0F607A3D" w14:textId="77777777" w:rsidR="00A857C0" w:rsidRPr="00877648" w:rsidRDefault="00A857C0" w:rsidP="00A857C0">
            <w:pPr>
              <w:rPr>
                <w:rFonts w:ascii="Arial Narrow" w:hAnsi="Arial Narrow"/>
                <w:sz w:val="20"/>
                <w:szCs w:val="20"/>
              </w:rPr>
            </w:pPr>
            <w:r w:rsidRPr="00877648">
              <w:rPr>
                <w:rFonts w:ascii="Arial Narrow" w:hAnsi="Arial Narrow"/>
                <w:sz w:val="20"/>
                <w:szCs w:val="20"/>
              </w:rPr>
              <w:t>E</w:t>
            </w:r>
            <w:r>
              <w:rPr>
                <w:rFonts w:ascii="Arial Narrow" w:hAnsi="Arial Narrow"/>
                <w:sz w:val="20"/>
                <w:szCs w:val="20"/>
              </w:rPr>
              <w:t>NG 131 Technical Report Writing</w:t>
            </w:r>
          </w:p>
          <w:p w14:paraId="033E400B" w14:textId="77777777" w:rsidR="00A857C0" w:rsidRPr="00877648" w:rsidRDefault="00A857C0" w:rsidP="00A857C0">
            <w:pPr>
              <w:rPr>
                <w:rFonts w:ascii="Arial Narrow" w:hAnsi="Arial Narrow"/>
                <w:sz w:val="20"/>
                <w:szCs w:val="20"/>
              </w:rPr>
            </w:pPr>
          </w:p>
        </w:tc>
        <w:tc>
          <w:tcPr>
            <w:tcW w:w="1980" w:type="dxa"/>
            <w:shd w:val="clear" w:color="auto" w:fill="E1CCF0"/>
          </w:tcPr>
          <w:p w14:paraId="062B9D39" w14:textId="77777777" w:rsidR="00A857C0" w:rsidRPr="00877648" w:rsidRDefault="00A857C0" w:rsidP="00A857C0">
            <w:pPr>
              <w:rPr>
                <w:rFonts w:ascii="Arial Narrow" w:hAnsi="Arial Narrow"/>
                <w:sz w:val="20"/>
                <w:szCs w:val="20"/>
              </w:rPr>
            </w:pPr>
            <w:r>
              <w:rPr>
                <w:rFonts w:ascii="Arial Narrow" w:hAnsi="Arial Narrow"/>
                <w:sz w:val="20"/>
                <w:szCs w:val="20"/>
              </w:rPr>
              <w:t>At least 60% of students will score 3 or above on a 5-point rubric scoring content and mechanics.</w:t>
            </w:r>
          </w:p>
          <w:p w14:paraId="523B422A" w14:textId="77777777" w:rsidR="00A857C0" w:rsidRDefault="00A857C0" w:rsidP="00A857C0">
            <w:pPr>
              <w:rPr>
                <w:rFonts w:ascii="Arial Narrow" w:hAnsi="Arial Narrow"/>
                <w:sz w:val="20"/>
                <w:szCs w:val="20"/>
              </w:rPr>
            </w:pPr>
          </w:p>
        </w:tc>
        <w:tc>
          <w:tcPr>
            <w:tcW w:w="1530" w:type="dxa"/>
            <w:shd w:val="clear" w:color="auto" w:fill="E1CCF0"/>
          </w:tcPr>
          <w:p w14:paraId="46662768" w14:textId="77777777" w:rsidR="00A857C0" w:rsidRPr="00877648" w:rsidRDefault="00A857C0" w:rsidP="00A857C0">
            <w:pPr>
              <w:rPr>
                <w:rFonts w:ascii="Arial Narrow" w:hAnsi="Arial Narrow"/>
                <w:sz w:val="20"/>
                <w:szCs w:val="20"/>
              </w:rPr>
            </w:pPr>
            <w:r>
              <w:rPr>
                <w:rFonts w:ascii="Arial Narrow" w:hAnsi="Arial Narrow"/>
                <w:sz w:val="20"/>
                <w:szCs w:val="20"/>
              </w:rPr>
              <w:t>ENG 131 Writing Rubric</w:t>
            </w:r>
          </w:p>
        </w:tc>
        <w:tc>
          <w:tcPr>
            <w:tcW w:w="1980" w:type="dxa"/>
            <w:vMerge/>
          </w:tcPr>
          <w:p w14:paraId="58028963" w14:textId="77777777" w:rsidR="00A857C0" w:rsidRPr="00877648" w:rsidRDefault="00A857C0" w:rsidP="00A857C0">
            <w:pPr>
              <w:rPr>
                <w:rFonts w:ascii="Arial Narrow" w:hAnsi="Arial Narrow"/>
                <w:sz w:val="20"/>
                <w:szCs w:val="20"/>
              </w:rPr>
            </w:pPr>
          </w:p>
        </w:tc>
        <w:tc>
          <w:tcPr>
            <w:tcW w:w="1260" w:type="dxa"/>
            <w:vMerge/>
          </w:tcPr>
          <w:p w14:paraId="745D752D" w14:textId="77777777" w:rsidR="00A857C0" w:rsidRPr="00877648" w:rsidRDefault="00A857C0" w:rsidP="00A857C0">
            <w:pPr>
              <w:rPr>
                <w:rFonts w:ascii="Arial Narrow" w:hAnsi="Arial Narrow"/>
                <w:sz w:val="20"/>
                <w:szCs w:val="20"/>
              </w:rPr>
            </w:pPr>
          </w:p>
        </w:tc>
        <w:tc>
          <w:tcPr>
            <w:tcW w:w="2340" w:type="dxa"/>
            <w:vMerge/>
          </w:tcPr>
          <w:p w14:paraId="406533DD" w14:textId="77777777" w:rsidR="00A857C0" w:rsidRPr="00877648" w:rsidRDefault="00A857C0" w:rsidP="00A857C0">
            <w:pPr>
              <w:rPr>
                <w:rFonts w:ascii="Arial Narrow" w:hAnsi="Arial Narrow"/>
                <w:sz w:val="20"/>
                <w:szCs w:val="20"/>
              </w:rPr>
            </w:pPr>
          </w:p>
        </w:tc>
        <w:tc>
          <w:tcPr>
            <w:tcW w:w="1639" w:type="dxa"/>
            <w:vMerge/>
          </w:tcPr>
          <w:p w14:paraId="05836A26" w14:textId="77777777" w:rsidR="00A857C0" w:rsidRPr="00877648" w:rsidRDefault="00A857C0" w:rsidP="00A857C0">
            <w:pPr>
              <w:rPr>
                <w:rFonts w:ascii="Arial Narrow" w:hAnsi="Arial Narrow"/>
                <w:sz w:val="20"/>
                <w:szCs w:val="20"/>
              </w:rPr>
            </w:pPr>
          </w:p>
        </w:tc>
        <w:tc>
          <w:tcPr>
            <w:tcW w:w="1286" w:type="dxa"/>
            <w:vMerge/>
          </w:tcPr>
          <w:p w14:paraId="1D8BE483" w14:textId="77777777" w:rsidR="00A857C0" w:rsidRPr="00877648" w:rsidRDefault="00A857C0" w:rsidP="00A857C0">
            <w:pPr>
              <w:rPr>
                <w:rFonts w:ascii="Arial Narrow" w:hAnsi="Arial Narrow"/>
                <w:sz w:val="20"/>
                <w:szCs w:val="20"/>
              </w:rPr>
            </w:pPr>
          </w:p>
        </w:tc>
      </w:tr>
    </w:tbl>
    <w:p w14:paraId="3CE96881" w14:textId="66641F6D" w:rsidR="008A65F6" w:rsidRPr="00A40404" w:rsidRDefault="008A65F6" w:rsidP="008A65F6">
      <w:pPr>
        <w:rPr>
          <w:rFonts w:ascii="Franklin Gothic Book" w:hAnsi="Franklin Gothic Book"/>
          <w:sz w:val="22"/>
        </w:rPr>
      </w:pPr>
    </w:p>
    <w:sectPr w:rsidR="008A65F6" w:rsidRPr="00A40404" w:rsidSect="002D1206">
      <w:footerReference w:type="default" r:id="rId9"/>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0F9D5" w14:textId="77777777" w:rsidR="00BE7B74" w:rsidRDefault="00BE7B74" w:rsidP="00E43C66">
      <w:pPr>
        <w:spacing w:after="0" w:line="240" w:lineRule="auto"/>
      </w:pPr>
      <w:r>
        <w:separator/>
      </w:r>
    </w:p>
  </w:endnote>
  <w:endnote w:type="continuationSeparator" w:id="0">
    <w:p w14:paraId="14629E31" w14:textId="77777777" w:rsidR="00BE7B74" w:rsidRDefault="00BE7B74" w:rsidP="00E4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046086"/>
      <w:docPartObj>
        <w:docPartGallery w:val="Page Numbers (Bottom of Page)"/>
        <w:docPartUnique/>
      </w:docPartObj>
    </w:sdtPr>
    <w:sdtEndPr>
      <w:rPr>
        <w:noProof/>
      </w:rPr>
    </w:sdtEndPr>
    <w:sdtContent>
      <w:p w14:paraId="1F2F0A48" w14:textId="5E347D2B" w:rsidR="00BE7B74" w:rsidRDefault="00BE7B74">
        <w:pPr>
          <w:pStyle w:val="Footer"/>
          <w:jc w:val="right"/>
        </w:pPr>
        <w:r>
          <w:t xml:space="preserve"> Danville Community </w:t>
        </w:r>
        <w:proofErr w:type="gramStart"/>
        <w:r>
          <w:t>College  |</w:t>
        </w:r>
        <w:proofErr w:type="gramEnd"/>
        <w:r>
          <w:t xml:space="preserve">  General Education Assessment Plan  |  Spring 2019</w:t>
        </w:r>
        <w:r w:rsidR="00196944">
          <w:t xml:space="preserve">, Rev. </w:t>
        </w:r>
        <w:r w:rsidR="00D36AC6">
          <w:t xml:space="preserve">Fall 2020, Rev. </w:t>
        </w:r>
        <w:r w:rsidR="00196944">
          <w:t>June 2023</w:t>
        </w:r>
        <w:r w:rsidR="00A857C0">
          <w:t>, April</w:t>
        </w:r>
        <w:r w:rsidR="00362322">
          <w:t>,</w:t>
        </w:r>
        <w:r w:rsidR="00DB1B1B">
          <w:t xml:space="preserve"> Sept</w:t>
        </w:r>
        <w:r w:rsidR="00362322">
          <w:t>., and Dec.</w:t>
        </w:r>
        <w:r w:rsidR="00DB1B1B">
          <w:t xml:space="preserve"> </w:t>
        </w:r>
        <w:r w:rsidR="00A857C0">
          <w:t>2025</w:t>
        </w:r>
        <w:r>
          <w:t xml:space="preserve">  |  Page </w:t>
        </w:r>
        <w:r>
          <w:fldChar w:fldCharType="begin"/>
        </w:r>
        <w:r>
          <w:instrText xml:space="preserve"> PAGE   \* MERGEFORMAT </w:instrText>
        </w:r>
        <w:r>
          <w:fldChar w:fldCharType="separate"/>
        </w:r>
        <w:r w:rsidR="00F32F7B">
          <w:rPr>
            <w:noProof/>
          </w:rPr>
          <w:t>8</w:t>
        </w:r>
        <w:r>
          <w:rPr>
            <w:noProof/>
          </w:rPr>
          <w:fldChar w:fldCharType="end"/>
        </w:r>
      </w:p>
    </w:sdtContent>
  </w:sdt>
  <w:p w14:paraId="6AAA422C" w14:textId="77777777" w:rsidR="00BE7B74" w:rsidRDefault="00BE7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C243" w14:textId="77777777" w:rsidR="00BE7B74" w:rsidRDefault="00BE7B74" w:rsidP="00E43C66">
      <w:pPr>
        <w:spacing w:after="0" w:line="240" w:lineRule="auto"/>
      </w:pPr>
      <w:r>
        <w:separator/>
      </w:r>
    </w:p>
  </w:footnote>
  <w:footnote w:type="continuationSeparator" w:id="0">
    <w:p w14:paraId="56290C08" w14:textId="77777777" w:rsidR="00BE7B74" w:rsidRDefault="00BE7B74" w:rsidP="00E43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94CF2"/>
    <w:multiLevelType w:val="hybridMultilevel"/>
    <w:tmpl w:val="198A3802"/>
    <w:lvl w:ilvl="0" w:tplc="06264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9302D8"/>
    <w:multiLevelType w:val="hybridMultilevel"/>
    <w:tmpl w:val="C48E0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5505027">
    <w:abstractNumId w:val="0"/>
  </w:num>
  <w:num w:numId="2" w16cid:durableId="324825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5F6"/>
    <w:rsid w:val="000016EB"/>
    <w:rsid w:val="00082494"/>
    <w:rsid w:val="00097A5A"/>
    <w:rsid w:val="000B4E38"/>
    <w:rsid w:val="000E750A"/>
    <w:rsid w:val="0011011D"/>
    <w:rsid w:val="001305A4"/>
    <w:rsid w:val="00156FFC"/>
    <w:rsid w:val="00181C01"/>
    <w:rsid w:val="00196944"/>
    <w:rsid w:val="001A69F7"/>
    <w:rsid w:val="001B1B60"/>
    <w:rsid w:val="001D7241"/>
    <w:rsid w:val="00203B81"/>
    <w:rsid w:val="002172F5"/>
    <w:rsid w:val="002405E8"/>
    <w:rsid w:val="00282186"/>
    <w:rsid w:val="002A6556"/>
    <w:rsid w:val="002A674B"/>
    <w:rsid w:val="002B52CA"/>
    <w:rsid w:val="002D1206"/>
    <w:rsid w:val="002E07EB"/>
    <w:rsid w:val="002F72AB"/>
    <w:rsid w:val="00306931"/>
    <w:rsid w:val="00362322"/>
    <w:rsid w:val="00384F9B"/>
    <w:rsid w:val="003C0DF7"/>
    <w:rsid w:val="003F5F3E"/>
    <w:rsid w:val="00407EAF"/>
    <w:rsid w:val="00432D35"/>
    <w:rsid w:val="00441648"/>
    <w:rsid w:val="0044521F"/>
    <w:rsid w:val="00486D1D"/>
    <w:rsid w:val="004D78F4"/>
    <w:rsid w:val="00504099"/>
    <w:rsid w:val="00511E09"/>
    <w:rsid w:val="0051491A"/>
    <w:rsid w:val="005158B5"/>
    <w:rsid w:val="00542BC0"/>
    <w:rsid w:val="005658B4"/>
    <w:rsid w:val="00567947"/>
    <w:rsid w:val="0057647C"/>
    <w:rsid w:val="005879A4"/>
    <w:rsid w:val="0059305E"/>
    <w:rsid w:val="0059738A"/>
    <w:rsid w:val="005A3D9E"/>
    <w:rsid w:val="005A6544"/>
    <w:rsid w:val="005B018E"/>
    <w:rsid w:val="006159FB"/>
    <w:rsid w:val="0064130D"/>
    <w:rsid w:val="00677757"/>
    <w:rsid w:val="006A5C05"/>
    <w:rsid w:val="006B3C72"/>
    <w:rsid w:val="006D0095"/>
    <w:rsid w:val="006E4060"/>
    <w:rsid w:val="00747648"/>
    <w:rsid w:val="00747C9E"/>
    <w:rsid w:val="00764A4D"/>
    <w:rsid w:val="0077716F"/>
    <w:rsid w:val="007868B6"/>
    <w:rsid w:val="00791746"/>
    <w:rsid w:val="007C734C"/>
    <w:rsid w:val="007D73CA"/>
    <w:rsid w:val="007F5372"/>
    <w:rsid w:val="00812137"/>
    <w:rsid w:val="008460AE"/>
    <w:rsid w:val="008528AA"/>
    <w:rsid w:val="00870553"/>
    <w:rsid w:val="00877648"/>
    <w:rsid w:val="008A65F6"/>
    <w:rsid w:val="008C4036"/>
    <w:rsid w:val="008D4A6F"/>
    <w:rsid w:val="009147BF"/>
    <w:rsid w:val="009237F2"/>
    <w:rsid w:val="009430AF"/>
    <w:rsid w:val="009530C9"/>
    <w:rsid w:val="0095655B"/>
    <w:rsid w:val="00992D62"/>
    <w:rsid w:val="009C4B13"/>
    <w:rsid w:val="009D32D7"/>
    <w:rsid w:val="009E5E78"/>
    <w:rsid w:val="00A320C6"/>
    <w:rsid w:val="00A4750B"/>
    <w:rsid w:val="00A64025"/>
    <w:rsid w:val="00A81F7D"/>
    <w:rsid w:val="00A83866"/>
    <w:rsid w:val="00A857C0"/>
    <w:rsid w:val="00AC6AFB"/>
    <w:rsid w:val="00AD7E00"/>
    <w:rsid w:val="00AF37D4"/>
    <w:rsid w:val="00B131AC"/>
    <w:rsid w:val="00B206CF"/>
    <w:rsid w:val="00B47EA0"/>
    <w:rsid w:val="00B80433"/>
    <w:rsid w:val="00B86FD4"/>
    <w:rsid w:val="00B92DDA"/>
    <w:rsid w:val="00B960D1"/>
    <w:rsid w:val="00B9700C"/>
    <w:rsid w:val="00BC0455"/>
    <w:rsid w:val="00BC26FB"/>
    <w:rsid w:val="00BC447F"/>
    <w:rsid w:val="00BD17FB"/>
    <w:rsid w:val="00BE7B74"/>
    <w:rsid w:val="00BF2A05"/>
    <w:rsid w:val="00C14AD0"/>
    <w:rsid w:val="00C16F73"/>
    <w:rsid w:val="00C17515"/>
    <w:rsid w:val="00C24208"/>
    <w:rsid w:val="00C45959"/>
    <w:rsid w:val="00C560E8"/>
    <w:rsid w:val="00C57699"/>
    <w:rsid w:val="00C61CC9"/>
    <w:rsid w:val="00C74BB0"/>
    <w:rsid w:val="00C77F31"/>
    <w:rsid w:val="00C83033"/>
    <w:rsid w:val="00C94251"/>
    <w:rsid w:val="00C94E8D"/>
    <w:rsid w:val="00C97C61"/>
    <w:rsid w:val="00CA73E6"/>
    <w:rsid w:val="00CE464D"/>
    <w:rsid w:val="00D06060"/>
    <w:rsid w:val="00D246AF"/>
    <w:rsid w:val="00D36AC6"/>
    <w:rsid w:val="00D82A25"/>
    <w:rsid w:val="00DA59D4"/>
    <w:rsid w:val="00DB1B1B"/>
    <w:rsid w:val="00DB484B"/>
    <w:rsid w:val="00DC03D5"/>
    <w:rsid w:val="00DD4421"/>
    <w:rsid w:val="00DD586C"/>
    <w:rsid w:val="00DF6667"/>
    <w:rsid w:val="00E43C66"/>
    <w:rsid w:val="00E51D45"/>
    <w:rsid w:val="00E51E7F"/>
    <w:rsid w:val="00E56A08"/>
    <w:rsid w:val="00E92E38"/>
    <w:rsid w:val="00ED5E65"/>
    <w:rsid w:val="00F32F7B"/>
    <w:rsid w:val="00F42A2D"/>
    <w:rsid w:val="00F43B4A"/>
    <w:rsid w:val="00F46ADF"/>
    <w:rsid w:val="00F57D0D"/>
    <w:rsid w:val="00F856BD"/>
    <w:rsid w:val="00FC64B3"/>
    <w:rsid w:val="00FD793D"/>
    <w:rsid w:val="00FE5C0C"/>
    <w:rsid w:val="00FF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D62511"/>
  <w15:chartTrackingRefBased/>
  <w15:docId w15:val="{7E41E44C-FFA8-460E-B7AC-41F69908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5F6"/>
    <w:pPr>
      <w:spacing w:after="200" w:line="276" w:lineRule="auto"/>
    </w:pPr>
    <w:rPr>
      <w:rFonts w:eastAsiaTheme="minorEastAsia"/>
      <w:sz w:val="24"/>
      <w:szCs w:val="24"/>
    </w:rPr>
  </w:style>
  <w:style w:type="paragraph" w:styleId="Heading1">
    <w:name w:val="heading 1"/>
    <w:basedOn w:val="Normal"/>
    <w:next w:val="Normal"/>
    <w:link w:val="Heading1Char"/>
    <w:uiPriority w:val="9"/>
    <w:qFormat/>
    <w:rsid w:val="008A65F6"/>
    <w:pPr>
      <w:keepNext/>
      <w:keepLines/>
      <w:spacing w:before="480" w:after="0"/>
      <w:outlineLvl w:val="0"/>
    </w:pPr>
    <w:rPr>
      <w:rFonts w:asciiTheme="majorHAnsi" w:eastAsiaTheme="majorEastAsia" w:hAnsiTheme="majorHAnsi" w:cstheme="majorBidi"/>
      <w:bCs/>
      <w:color w:val="20558A"/>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5F6"/>
    <w:rPr>
      <w:rFonts w:asciiTheme="majorHAnsi" w:eastAsiaTheme="majorEastAsia" w:hAnsiTheme="majorHAnsi" w:cstheme="majorBidi"/>
      <w:bCs/>
      <w:color w:val="20558A"/>
      <w:sz w:val="32"/>
      <w:szCs w:val="28"/>
    </w:rPr>
  </w:style>
  <w:style w:type="table" w:styleId="TableGrid">
    <w:name w:val="Table Grid"/>
    <w:basedOn w:val="TableNormal"/>
    <w:uiPriority w:val="59"/>
    <w:rsid w:val="008A65F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uiPriority w:val="99"/>
    <w:rsid w:val="008A65F6"/>
    <w:pPr>
      <w:autoSpaceDE w:val="0"/>
      <w:autoSpaceDN w:val="0"/>
      <w:spacing w:after="0" w:line="240" w:lineRule="auto"/>
    </w:pPr>
    <w:rPr>
      <w:rFonts w:ascii="Calibri" w:eastAsiaTheme="minorHAnsi" w:hAnsi="Calibri" w:cs="Times New Roman"/>
      <w:color w:val="000000"/>
    </w:rPr>
  </w:style>
  <w:style w:type="character" w:styleId="Hyperlink">
    <w:name w:val="Hyperlink"/>
    <w:basedOn w:val="DefaultParagraphFont"/>
    <w:uiPriority w:val="99"/>
    <w:unhideWhenUsed/>
    <w:rsid w:val="006B3C72"/>
    <w:rPr>
      <w:color w:val="0563C1" w:themeColor="hyperlink"/>
      <w:u w:val="single"/>
    </w:rPr>
  </w:style>
  <w:style w:type="paragraph" w:styleId="ListParagraph">
    <w:name w:val="List Paragraph"/>
    <w:basedOn w:val="Normal"/>
    <w:uiPriority w:val="34"/>
    <w:qFormat/>
    <w:rsid w:val="002B52CA"/>
    <w:pPr>
      <w:spacing w:after="0" w:line="240" w:lineRule="auto"/>
      <w:ind w:left="720"/>
      <w:contextualSpacing/>
    </w:pPr>
    <w:rPr>
      <w:rFonts w:ascii="Times New Roman" w:eastAsia="Times New Roman" w:hAnsi="Times New Roman" w:cs="Times New Roman"/>
    </w:rPr>
  </w:style>
  <w:style w:type="paragraph" w:styleId="Header">
    <w:name w:val="header"/>
    <w:basedOn w:val="Normal"/>
    <w:link w:val="HeaderChar"/>
    <w:uiPriority w:val="99"/>
    <w:unhideWhenUsed/>
    <w:rsid w:val="00E43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C66"/>
    <w:rPr>
      <w:rFonts w:eastAsiaTheme="minorEastAsia"/>
      <w:sz w:val="24"/>
      <w:szCs w:val="24"/>
    </w:rPr>
  </w:style>
  <w:style w:type="paragraph" w:styleId="Footer">
    <w:name w:val="footer"/>
    <w:basedOn w:val="Normal"/>
    <w:link w:val="FooterChar"/>
    <w:uiPriority w:val="99"/>
    <w:unhideWhenUsed/>
    <w:rsid w:val="00E43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C66"/>
    <w:rPr>
      <w:rFonts w:eastAsiaTheme="minorEastAsia"/>
      <w:sz w:val="24"/>
      <w:szCs w:val="24"/>
    </w:rPr>
  </w:style>
  <w:style w:type="character" w:styleId="UnresolvedMention">
    <w:name w:val="Unresolved Mention"/>
    <w:basedOn w:val="DefaultParagraphFont"/>
    <w:uiPriority w:val="99"/>
    <w:semiHidden/>
    <w:unhideWhenUsed/>
    <w:rsid w:val="00196944"/>
    <w:rPr>
      <w:color w:val="605E5C"/>
      <w:shd w:val="clear" w:color="auto" w:fill="E1DFDD"/>
    </w:rPr>
  </w:style>
  <w:style w:type="paragraph" w:styleId="BalloonText">
    <w:name w:val="Balloon Text"/>
    <w:basedOn w:val="Normal"/>
    <w:link w:val="BalloonTextChar"/>
    <w:uiPriority w:val="99"/>
    <w:semiHidden/>
    <w:unhideWhenUsed/>
    <w:rsid w:val="00A8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F7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156040">
      <w:bodyDiv w:val="1"/>
      <w:marLeft w:val="0"/>
      <w:marRight w:val="0"/>
      <w:marTop w:val="0"/>
      <w:marBottom w:val="0"/>
      <w:divBdr>
        <w:top w:val="none" w:sz="0" w:space="0" w:color="auto"/>
        <w:left w:val="none" w:sz="0" w:space="0" w:color="auto"/>
        <w:bottom w:val="none" w:sz="0" w:space="0" w:color="auto"/>
        <w:right w:val="none" w:sz="0" w:space="0" w:color="auto"/>
      </w:divBdr>
      <w:divsChild>
        <w:div w:id="1462578405">
          <w:marLeft w:val="0"/>
          <w:marRight w:val="0"/>
          <w:marTop w:val="0"/>
          <w:marBottom w:val="0"/>
          <w:divBdr>
            <w:top w:val="none" w:sz="0" w:space="0" w:color="auto"/>
            <w:left w:val="none" w:sz="0" w:space="0" w:color="auto"/>
            <w:bottom w:val="none" w:sz="0" w:space="0" w:color="auto"/>
            <w:right w:val="none" w:sz="0" w:space="0" w:color="auto"/>
          </w:divBdr>
          <w:divsChild>
            <w:div w:id="1334337321">
              <w:marLeft w:val="0"/>
              <w:marRight w:val="0"/>
              <w:marTop w:val="0"/>
              <w:marBottom w:val="0"/>
              <w:divBdr>
                <w:top w:val="none" w:sz="0" w:space="0" w:color="auto"/>
                <w:left w:val="none" w:sz="0" w:space="0" w:color="auto"/>
                <w:bottom w:val="none" w:sz="0" w:space="0" w:color="auto"/>
                <w:right w:val="none" w:sz="0" w:space="0" w:color="auto"/>
              </w:divBdr>
              <w:divsChild>
                <w:div w:id="225840773">
                  <w:marLeft w:val="0"/>
                  <w:marRight w:val="0"/>
                  <w:marTop w:val="0"/>
                  <w:marBottom w:val="0"/>
                  <w:divBdr>
                    <w:top w:val="none" w:sz="0" w:space="0" w:color="auto"/>
                    <w:left w:val="none" w:sz="0" w:space="0" w:color="auto"/>
                    <w:bottom w:val="none" w:sz="0" w:space="0" w:color="auto"/>
                    <w:right w:val="none" w:sz="0" w:space="0" w:color="auto"/>
                  </w:divBdr>
                  <w:divsChild>
                    <w:div w:id="1186869645">
                      <w:marLeft w:val="0"/>
                      <w:marRight w:val="0"/>
                      <w:marTop w:val="0"/>
                      <w:marBottom w:val="0"/>
                      <w:divBdr>
                        <w:top w:val="none" w:sz="0" w:space="0" w:color="auto"/>
                        <w:left w:val="none" w:sz="0" w:space="0" w:color="auto"/>
                        <w:bottom w:val="none" w:sz="0" w:space="0" w:color="auto"/>
                        <w:right w:val="none" w:sz="0" w:space="0" w:color="auto"/>
                      </w:divBdr>
                    </w:div>
                  </w:divsChild>
                </w:div>
                <w:div w:id="116993249">
                  <w:marLeft w:val="0"/>
                  <w:marRight w:val="0"/>
                  <w:marTop w:val="0"/>
                  <w:marBottom w:val="0"/>
                  <w:divBdr>
                    <w:top w:val="none" w:sz="0" w:space="0" w:color="auto"/>
                    <w:left w:val="none" w:sz="0" w:space="0" w:color="auto"/>
                    <w:bottom w:val="none" w:sz="0" w:space="0" w:color="auto"/>
                    <w:right w:val="none" w:sz="0" w:space="0" w:color="auto"/>
                  </w:divBdr>
                  <w:divsChild>
                    <w:div w:id="2520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8640">
          <w:marLeft w:val="0"/>
          <w:marRight w:val="0"/>
          <w:marTop w:val="0"/>
          <w:marBottom w:val="0"/>
          <w:divBdr>
            <w:top w:val="none" w:sz="0" w:space="0" w:color="auto"/>
            <w:left w:val="none" w:sz="0" w:space="0" w:color="auto"/>
            <w:bottom w:val="none" w:sz="0" w:space="0" w:color="auto"/>
            <w:right w:val="none" w:sz="0" w:space="0" w:color="auto"/>
          </w:divBdr>
          <w:divsChild>
            <w:div w:id="1138105253">
              <w:marLeft w:val="0"/>
              <w:marRight w:val="0"/>
              <w:marTop w:val="0"/>
              <w:marBottom w:val="0"/>
              <w:divBdr>
                <w:top w:val="none" w:sz="0" w:space="0" w:color="auto"/>
                <w:left w:val="none" w:sz="0" w:space="0" w:color="auto"/>
                <w:bottom w:val="none" w:sz="0" w:space="0" w:color="auto"/>
                <w:right w:val="none" w:sz="0" w:space="0" w:color="auto"/>
              </w:divBdr>
              <w:divsChild>
                <w:div w:id="259803553">
                  <w:marLeft w:val="0"/>
                  <w:marRight w:val="0"/>
                  <w:marTop w:val="0"/>
                  <w:marBottom w:val="0"/>
                  <w:divBdr>
                    <w:top w:val="none" w:sz="0" w:space="0" w:color="auto"/>
                    <w:left w:val="none" w:sz="0" w:space="0" w:color="auto"/>
                    <w:bottom w:val="none" w:sz="0" w:space="0" w:color="auto"/>
                    <w:right w:val="none" w:sz="0" w:space="0" w:color="auto"/>
                  </w:divBdr>
                  <w:divsChild>
                    <w:div w:id="1007633927">
                      <w:marLeft w:val="0"/>
                      <w:marRight w:val="0"/>
                      <w:marTop w:val="0"/>
                      <w:marBottom w:val="0"/>
                      <w:divBdr>
                        <w:top w:val="none" w:sz="0" w:space="0" w:color="auto"/>
                        <w:left w:val="none" w:sz="0" w:space="0" w:color="auto"/>
                        <w:bottom w:val="none" w:sz="0" w:space="0" w:color="auto"/>
                        <w:right w:val="none" w:sz="0" w:space="0" w:color="auto"/>
                      </w:divBdr>
                      <w:divsChild>
                        <w:div w:id="862397898">
                          <w:marLeft w:val="0"/>
                          <w:marRight w:val="0"/>
                          <w:marTop w:val="0"/>
                          <w:marBottom w:val="0"/>
                          <w:divBdr>
                            <w:top w:val="none" w:sz="0" w:space="0" w:color="auto"/>
                            <w:left w:val="none" w:sz="0" w:space="0" w:color="auto"/>
                            <w:bottom w:val="none" w:sz="0" w:space="0" w:color="auto"/>
                            <w:right w:val="none" w:sz="0" w:space="0" w:color="auto"/>
                          </w:divBdr>
                          <w:divsChild>
                            <w:div w:id="16789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klocek@danvill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F3B0C-7BCF-4B41-85F1-78BE16F3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DANVILLE COMMUNITY COLLEGE</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Potter</dc:creator>
  <cp:keywords/>
  <dc:description/>
  <cp:lastModifiedBy>David Klocek</cp:lastModifiedBy>
  <cp:revision>2</cp:revision>
  <cp:lastPrinted>2023-06-26T17:18:00Z</cp:lastPrinted>
  <dcterms:created xsi:type="dcterms:W3CDTF">2026-02-27T16:32:00Z</dcterms:created>
  <dcterms:modified xsi:type="dcterms:W3CDTF">2026-02-27T16:32:00Z</dcterms:modified>
</cp:coreProperties>
</file>